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967A2" w:rsidR="0018391D" w:rsidP="009A030E" w:rsidRDefault="009F444C" w14:paraId="2C858EDD" w14:textId="77777777">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77C2C" w:rsidR="00E46478" w:rsidP="00C4394D" w:rsidRDefault="00E46478" w14:paraId="4107AD8B" w14:textId="4BF474D9">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92.2pt;margin-top:-90.6pt;width:711.5pt;height:176.9pt;z-index:251656192" coordsize="14230,3538" coordorigin="-430,-14" o:spid="_x0000_s1026" w14:anchorId="6EF877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30;top:-14;width:14230;height:3538;visibility:visible;mso-wrap-style:square" alt="WhitePaper_Head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o:title="WhitePaper_Header" r:id="rId12"/>
                </v:shape>
                <v:shapetype id="_x0000_t202" coordsize="21600,21600" o:spt="202" path="m,l,21600r21600,l21600,xe">
                  <v:stroke joinstyle="miter"/>
                  <v:path gradientshapeok="t" o:connecttype="rect"/>
                </v:shapetype>
                <v:shape id="Text Box 4" style="position:absolute;left:354;top:1351;width:12285;height:109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v:textbox>
                    <w:txbxContent>
                      <w:p w:rsidRPr="00F77C2C" w:rsidR="00E46478" w:rsidP="00C4394D" w:rsidRDefault="00E46478" w14:paraId="4107AD8B" w14:textId="4BF474D9">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rsidRPr="000967A2" w:rsidR="0018391D" w:rsidRDefault="0018391D" w14:paraId="1AC68F67" w14:textId="77777777">
      <w:pPr>
        <w:rPr>
          <w:rFonts w:asciiTheme="minorHAnsi" w:hAnsiTheme="minorHAnsi" w:cstheme="minorHAnsi"/>
          <w:sz w:val="22"/>
          <w:szCs w:val="22"/>
        </w:rPr>
      </w:pPr>
    </w:p>
    <w:p w:rsidRPr="000967A2" w:rsidR="0018391D" w:rsidRDefault="0018391D" w14:paraId="4E781119" w14:textId="77777777">
      <w:pPr>
        <w:rPr>
          <w:rFonts w:asciiTheme="minorHAnsi" w:hAnsiTheme="minorHAnsi" w:cstheme="minorHAnsi"/>
          <w:sz w:val="22"/>
          <w:szCs w:val="22"/>
        </w:rPr>
      </w:pPr>
    </w:p>
    <w:p w:rsidRPr="000967A2" w:rsidR="0018391D" w:rsidRDefault="0018391D" w14:paraId="6F34CC23" w14:textId="77777777">
      <w:pPr>
        <w:rPr>
          <w:rFonts w:asciiTheme="minorHAnsi" w:hAnsiTheme="minorHAnsi" w:cstheme="minorHAnsi"/>
          <w:sz w:val="22"/>
          <w:szCs w:val="22"/>
        </w:rPr>
      </w:pPr>
    </w:p>
    <w:p w:rsidRPr="000967A2" w:rsidR="0018391D" w:rsidRDefault="0018391D" w14:paraId="578855AC" w14:textId="77777777">
      <w:pPr>
        <w:rPr>
          <w:rFonts w:asciiTheme="minorHAnsi" w:hAnsiTheme="minorHAnsi" w:cstheme="minorHAnsi"/>
          <w:sz w:val="22"/>
          <w:szCs w:val="22"/>
        </w:rPr>
      </w:pPr>
    </w:p>
    <w:p w:rsidRPr="000967A2" w:rsidR="0018391D" w:rsidRDefault="0018391D" w14:paraId="244B842C" w14:textId="77777777">
      <w:pPr>
        <w:rPr>
          <w:rFonts w:asciiTheme="minorHAnsi" w:hAnsiTheme="minorHAnsi" w:cstheme="minorHAnsi"/>
          <w:sz w:val="22"/>
          <w:szCs w:val="22"/>
        </w:rPr>
      </w:pPr>
    </w:p>
    <w:p w:rsidRPr="000967A2" w:rsidR="0018391D" w:rsidRDefault="0018391D" w14:paraId="001A59EA" w14:textId="77777777">
      <w:pPr>
        <w:rPr>
          <w:rFonts w:asciiTheme="minorHAnsi" w:hAnsiTheme="minorHAnsi" w:cstheme="minorHAnsi"/>
          <w:sz w:val="22"/>
          <w:szCs w:val="22"/>
        </w:rPr>
      </w:pPr>
    </w:p>
    <w:p w:rsidRPr="000967A2" w:rsidR="006329D1" w:rsidRDefault="006329D1" w14:paraId="391269E9" w14:textId="77777777">
      <w:pPr>
        <w:rPr>
          <w:rFonts w:asciiTheme="minorHAnsi" w:hAnsiTheme="minorHAnsi" w:cstheme="minorHAnsi"/>
          <w:sz w:val="22"/>
          <w:szCs w:val="22"/>
        </w:rPr>
      </w:pPr>
    </w:p>
    <w:p w:rsidRPr="000967A2" w:rsidR="0018391D" w:rsidRDefault="0018391D" w14:paraId="0DF815E4" w14:textId="77777777">
      <w:pPr>
        <w:rPr>
          <w:rFonts w:asciiTheme="minorHAnsi" w:hAnsiTheme="minorHAnsi" w:cstheme="minorHAnsi"/>
          <w:sz w:val="22"/>
          <w:szCs w:val="22"/>
        </w:rPr>
      </w:pPr>
    </w:p>
    <w:p w:rsidRPr="000967A2" w:rsidR="0018391D" w:rsidP="006329D1" w:rsidRDefault="006329D1" w14:paraId="016C81EF" w14:textId="7C337C26">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rsidRPr="000967A2" w:rsidR="0018391D" w:rsidRDefault="0018391D" w14:paraId="3AC14ED9" w14:textId="77777777">
      <w:pPr>
        <w:rPr>
          <w:rFonts w:asciiTheme="minorHAnsi" w:hAnsiTheme="minorHAnsi" w:cstheme="minorHAnsi"/>
          <w:sz w:val="22"/>
          <w:szCs w:val="22"/>
        </w:rPr>
      </w:pPr>
    </w:p>
    <w:p w:rsidRPr="000967A2" w:rsidR="009D363B" w:rsidP="00C4394D" w:rsidRDefault="009D363B" w14:paraId="24FAC07E" w14:textId="775F0ABC">
      <w:pPr>
        <w:ind w:left="142"/>
        <w:jc w:val="right"/>
        <w:rPr>
          <w:rFonts w:asciiTheme="minorHAnsi" w:hAnsiTheme="minorHAnsi" w:cstheme="minorHAnsi"/>
          <w:sz w:val="22"/>
          <w:szCs w:val="22"/>
        </w:rPr>
      </w:pPr>
    </w:p>
    <w:p w:rsidRPr="000967A2" w:rsidR="0018391D" w:rsidRDefault="0018391D" w14:paraId="42B77B3D" w14:textId="77777777">
      <w:pPr>
        <w:rPr>
          <w:rFonts w:asciiTheme="minorHAnsi" w:hAnsiTheme="minorHAnsi" w:cstheme="minorHAnsi"/>
          <w:sz w:val="22"/>
          <w:szCs w:val="22"/>
        </w:rPr>
      </w:pPr>
    </w:p>
    <w:p w:rsidRPr="000967A2" w:rsidR="0018391D" w:rsidRDefault="0018391D" w14:paraId="13FFA85B" w14:textId="77777777">
      <w:pPr>
        <w:rPr>
          <w:rFonts w:asciiTheme="minorHAnsi" w:hAnsiTheme="minorHAnsi" w:cstheme="minorHAnsi"/>
          <w:sz w:val="22"/>
          <w:szCs w:val="22"/>
        </w:rPr>
      </w:pPr>
    </w:p>
    <w:p w:rsidRPr="000967A2" w:rsidR="0018391D" w:rsidRDefault="0018391D" w14:paraId="51EA72B0" w14:textId="77777777">
      <w:pPr>
        <w:rPr>
          <w:rFonts w:asciiTheme="minorHAnsi" w:hAnsiTheme="minorHAnsi" w:cstheme="minorHAnsi"/>
          <w:sz w:val="22"/>
          <w:szCs w:val="22"/>
        </w:rPr>
      </w:pPr>
    </w:p>
    <w:p w:rsidRPr="000967A2" w:rsidR="00F93D53" w:rsidP="00270150" w:rsidRDefault="00F93D53" w14:paraId="2A3EBCA8" w14:textId="77777777">
      <w:pPr>
        <w:ind w:left="2160"/>
        <w:rPr>
          <w:rFonts w:ascii="Segoe UI Light" w:hAnsi="Segoe UI Light" w:cstheme="minorHAnsi"/>
          <w:sz w:val="32"/>
          <w:szCs w:val="32"/>
        </w:rPr>
      </w:pPr>
    </w:p>
    <w:p w:rsidRPr="000967A2" w:rsidR="00C4394D" w:rsidP="00C4394D" w:rsidRDefault="00C84303" w14:paraId="57B762D2" w14:textId="0E8FC5B5">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rsidRPr="000967A2" w:rsidR="005A6CED" w:rsidP="00C4394D" w:rsidRDefault="005A6CED" w14:paraId="59BB613C" w14:textId="77777777">
      <w:pPr>
        <w:jc w:val="center"/>
        <w:rPr>
          <w:rFonts w:ascii="Segoe UI Light" w:hAnsi="Segoe UI Light" w:cstheme="minorHAnsi"/>
          <w:sz w:val="32"/>
          <w:szCs w:val="32"/>
        </w:rPr>
      </w:pPr>
    </w:p>
    <w:p w:rsidRPr="000967A2" w:rsidR="00C4394D" w:rsidP="00C4394D" w:rsidRDefault="00C4394D" w14:paraId="3156E9CE" w14:textId="77777777">
      <w:pPr>
        <w:jc w:val="center"/>
        <w:rPr>
          <w:rFonts w:ascii="Segoe UI Light" w:hAnsi="Segoe UI Light" w:cstheme="minorHAnsi"/>
          <w:sz w:val="32"/>
          <w:szCs w:val="32"/>
        </w:rPr>
      </w:pPr>
    </w:p>
    <w:p w:rsidRPr="000967A2" w:rsidR="00C4394D" w:rsidP="00C4394D" w:rsidRDefault="00C4394D" w14:paraId="6E5463AB" w14:textId="77777777">
      <w:pPr>
        <w:jc w:val="center"/>
        <w:rPr>
          <w:rFonts w:ascii="Segoe UI Light" w:hAnsi="Segoe UI Light" w:cstheme="minorHAnsi"/>
          <w:sz w:val="32"/>
          <w:szCs w:val="32"/>
        </w:rPr>
      </w:pPr>
      <w:r w:rsidRPr="000967A2">
        <w:rPr>
          <w:rFonts w:ascii="Segoe UI Light" w:hAnsi="Segoe UI Light" w:cstheme="minorHAnsi"/>
          <w:sz w:val="32"/>
          <w:szCs w:val="32"/>
        </w:rPr>
        <w:t>for</w:t>
      </w:r>
    </w:p>
    <w:p w:rsidRPr="000967A2" w:rsidR="00C4394D" w:rsidP="00C4394D" w:rsidRDefault="00C4394D" w14:paraId="36807D2D" w14:textId="77777777">
      <w:pPr>
        <w:jc w:val="center"/>
        <w:rPr>
          <w:rFonts w:ascii="Segoe UI Light" w:hAnsi="Segoe UI Light" w:cstheme="minorHAnsi"/>
          <w:sz w:val="32"/>
          <w:szCs w:val="32"/>
        </w:rPr>
      </w:pPr>
    </w:p>
    <w:p w:rsidRPr="000967A2" w:rsidR="00C4394D" w:rsidP="00C4394D" w:rsidRDefault="00C4394D" w14:paraId="7A4EEA1B" w14:textId="77777777">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rsidRPr="000967A2" w:rsidR="00C4394D" w:rsidP="00270150" w:rsidRDefault="00C4394D" w14:paraId="407807F1" w14:textId="77777777">
      <w:pPr>
        <w:ind w:left="2160"/>
        <w:rPr>
          <w:rFonts w:ascii="Segoe UI Light" w:hAnsi="Segoe UI Light" w:cstheme="minorHAnsi"/>
          <w:sz w:val="32"/>
          <w:szCs w:val="32"/>
        </w:rPr>
      </w:pPr>
    </w:p>
    <w:p w:rsidRPr="000967A2" w:rsidR="00C4394D" w:rsidP="00270150" w:rsidRDefault="00C4394D" w14:paraId="57D58563" w14:textId="77777777">
      <w:pPr>
        <w:ind w:left="2160"/>
        <w:rPr>
          <w:rFonts w:ascii="Segoe UI Light" w:hAnsi="Segoe UI Light" w:cstheme="minorHAnsi"/>
          <w:sz w:val="32"/>
          <w:szCs w:val="32"/>
        </w:rPr>
      </w:pPr>
    </w:p>
    <w:p w:rsidRPr="0038766A" w:rsidR="00D241F9" w:rsidP="00D241F9" w:rsidRDefault="006329D1" w14:paraId="7560303F" w14:textId="15E25A78">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Pr="00D53349" w:rsidR="00342CD2">
        <w:rPr>
          <w:rFonts w:ascii="Segoe UI Light" w:hAnsi="Segoe UI Light" w:cstheme="minorHAnsi"/>
          <w:i/>
          <w:sz w:val="32"/>
          <w:szCs w:val="32"/>
          <w:lang w:val="fr-FR"/>
        </w:rPr>
        <w:t xml:space="preserve"> </w:t>
      </w:r>
      <w:r w:rsidRPr="00D53349" w:rsidR="00C84303">
        <w:rPr>
          <w:rFonts w:ascii="Segoe UI Light" w:hAnsi="Segoe UI Light" w:cstheme="minorHAnsi"/>
          <w:i/>
          <w:sz w:val="32"/>
          <w:szCs w:val="32"/>
          <w:lang w:val="fr-FR"/>
        </w:rPr>
        <w:t>TMS</w:t>
      </w:r>
      <w:r w:rsidRPr="00D53349" w:rsidR="00C04308">
        <w:rPr>
          <w:rFonts w:ascii="Segoe UI Light" w:hAnsi="Segoe UI Light" w:cstheme="minorHAnsi"/>
          <w:i/>
          <w:sz w:val="32"/>
          <w:szCs w:val="32"/>
          <w:lang w:val="fr-FR"/>
        </w:rPr>
        <w:t xml:space="preserve"> </w:t>
      </w:r>
      <w:proofErr w:type="spellStart"/>
      <w:r w:rsidRPr="00D53349" w:rsidR="00335A0D">
        <w:rPr>
          <w:rFonts w:ascii="Segoe UI Light" w:hAnsi="Segoe UI Light" w:cstheme="minorHAnsi"/>
          <w:i/>
          <w:sz w:val="32"/>
          <w:szCs w:val="32"/>
          <w:lang w:val="fr-FR"/>
        </w:rPr>
        <w:t>product</w:t>
      </w:r>
      <w:proofErr w:type="spellEnd"/>
      <w:r w:rsidRPr="00D53349" w:rsidR="00335A0D">
        <w:rPr>
          <w:rFonts w:ascii="Segoe UI Light" w:hAnsi="Segoe UI Light" w:cstheme="minorHAnsi"/>
          <w:i/>
          <w:sz w:val="32"/>
          <w:szCs w:val="32"/>
          <w:lang w:val="fr-FR"/>
        </w:rPr>
        <w:t xml:space="preserve"> version</w:t>
      </w:r>
      <w:r w:rsidRPr="00D53349" w:rsidR="00335A0D">
        <w:rPr>
          <w:rFonts w:ascii="Segoe UI Light" w:hAnsi="Segoe UI Light" w:cstheme="minorHAnsi"/>
          <w:sz w:val="32"/>
          <w:szCs w:val="32"/>
          <w:lang w:val="fr-FR"/>
        </w:rPr>
        <w:t xml:space="preserve">: </w:t>
      </w:r>
      <w:r w:rsidRPr="00D53349" w:rsidR="008019C1">
        <w:rPr>
          <w:rFonts w:ascii="Segoe UI Light" w:hAnsi="Segoe UI Light" w:cstheme="minorHAnsi"/>
          <w:sz w:val="32"/>
          <w:szCs w:val="32"/>
          <w:lang w:val="fr-FR"/>
        </w:rPr>
        <w:t>10</w:t>
      </w:r>
      <w:r w:rsidRPr="00D53349" w:rsidR="00C70B89">
        <w:rPr>
          <w:rFonts w:ascii="Segoe UI Light" w:hAnsi="Segoe UI Light" w:cstheme="minorHAnsi"/>
          <w:sz w:val="32"/>
          <w:szCs w:val="32"/>
          <w:lang w:val="fr-FR"/>
        </w:rPr>
        <w:t>.</w:t>
      </w:r>
      <w:r w:rsidRPr="00D53349" w:rsidR="008019C1">
        <w:rPr>
          <w:rFonts w:ascii="Segoe UI Light" w:hAnsi="Segoe UI Light" w:cstheme="minorHAnsi"/>
          <w:sz w:val="32"/>
          <w:szCs w:val="32"/>
          <w:lang w:val="fr-FR"/>
        </w:rPr>
        <w:t>3</w:t>
      </w:r>
      <w:r w:rsidR="009F7D83">
        <w:rPr>
          <w:rFonts w:ascii="Segoe UI Light" w:hAnsi="Segoe UI Light" w:cstheme="minorHAnsi"/>
          <w:sz w:val="32"/>
          <w:szCs w:val="32"/>
          <w:lang w:val="fr-FR"/>
        </w:rPr>
        <w:t>5</w:t>
      </w:r>
      <w:r w:rsidRPr="00D53349" w:rsidR="00531525">
        <w:rPr>
          <w:rFonts w:ascii="Segoe UI Light" w:hAnsi="Segoe UI Light" w:cstheme="minorHAnsi"/>
          <w:sz w:val="32"/>
          <w:szCs w:val="32"/>
          <w:lang w:val="fr-FR"/>
        </w:rPr>
        <w:t>.</w:t>
      </w:r>
      <w:r w:rsidR="009F7D83">
        <w:rPr>
          <w:rFonts w:ascii="Segoe UI Light" w:hAnsi="Segoe UI Light" w:cstheme="minorHAnsi"/>
          <w:sz w:val="32"/>
          <w:szCs w:val="32"/>
          <w:lang w:val="fr-FR"/>
        </w:rPr>
        <w:t>2157</w:t>
      </w:r>
      <w:r w:rsidRPr="00D53349" w:rsidR="00531525">
        <w:rPr>
          <w:rFonts w:ascii="Segoe UI Light" w:hAnsi="Segoe UI Light" w:cstheme="minorHAnsi"/>
          <w:sz w:val="32"/>
          <w:szCs w:val="32"/>
          <w:lang w:val="fr-FR"/>
        </w:rPr>
        <w:t>.</w:t>
      </w:r>
      <w:r w:rsidR="00253E95">
        <w:rPr>
          <w:rFonts w:ascii="Segoe UI Light" w:hAnsi="Segoe UI Light" w:cstheme="minorHAnsi"/>
          <w:sz w:val="32"/>
          <w:szCs w:val="32"/>
          <w:lang w:val="fr-FR"/>
        </w:rPr>
        <w:t>1</w:t>
      </w:r>
      <w:r w:rsidR="001D5D35">
        <w:rPr>
          <w:rFonts w:ascii="Segoe UI Light" w:hAnsi="Segoe UI Light" w:cstheme="minorHAnsi"/>
          <w:sz w:val="32"/>
          <w:szCs w:val="32"/>
          <w:lang w:val="fr-FR"/>
        </w:rPr>
        <w:t>9</w:t>
      </w:r>
    </w:p>
    <w:p w:rsidRPr="0038766A" w:rsidR="00D241F9" w:rsidP="00D241F9" w:rsidRDefault="00D241F9" w14:paraId="02F9A9C4" w14:textId="77777777">
      <w:pPr>
        <w:jc w:val="center"/>
        <w:rPr>
          <w:rFonts w:ascii="Segoe UI Light" w:hAnsi="Segoe UI Light" w:cstheme="minorHAnsi"/>
          <w:sz w:val="32"/>
          <w:szCs w:val="32"/>
          <w:lang w:val="fr-FR"/>
        </w:rPr>
      </w:pPr>
    </w:p>
    <w:p w:rsidRPr="00C17F8F" w:rsidR="0018391D" w:rsidP="00342CD2" w:rsidRDefault="007F7F1D" w14:paraId="078F6FAB" w14:textId="3DF62372">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1C54E5">
        <w:rPr>
          <w:rFonts w:ascii="Segoe UI Light" w:hAnsi="Segoe UI Light" w:cstheme="minorHAnsi"/>
          <w:caps/>
          <w:sz w:val="22"/>
          <w:szCs w:val="22"/>
          <w:lang w:val="fr-FR"/>
        </w:rPr>
        <w:t>6</w:t>
      </w:r>
      <w:r w:rsidRPr="00C17F8F" w:rsidR="005A6CED">
        <w:rPr>
          <w:rFonts w:ascii="Segoe UI Light" w:hAnsi="Segoe UI Light" w:cstheme="minorHAnsi"/>
          <w:caps/>
          <w:sz w:val="22"/>
          <w:szCs w:val="22"/>
          <w:lang w:val="fr-FR"/>
        </w:rPr>
        <w:t>-</w:t>
      </w:r>
      <w:r w:rsidR="001F6AE0">
        <w:rPr>
          <w:rFonts w:ascii="Segoe UI Light" w:hAnsi="Segoe UI Light" w:cstheme="minorHAnsi"/>
          <w:caps/>
          <w:sz w:val="22"/>
          <w:szCs w:val="22"/>
          <w:lang w:val="fr-FR"/>
        </w:rPr>
        <w:t>02-</w:t>
      </w:r>
      <w:r w:rsidR="001D5D35">
        <w:rPr>
          <w:rFonts w:ascii="Segoe UI Light" w:hAnsi="Segoe UI Light" w:cstheme="minorHAnsi"/>
          <w:caps/>
          <w:sz w:val="22"/>
          <w:szCs w:val="22"/>
          <w:lang w:val="fr-FR"/>
        </w:rPr>
        <w:t>13</w:t>
      </w:r>
    </w:p>
    <w:p w:rsidRPr="00C17F8F" w:rsidR="006B42FC" w:rsidP="00522202" w:rsidRDefault="006B42FC" w14:paraId="24BBA51A" w14:textId="77777777">
      <w:pPr>
        <w:ind w:left="2160"/>
        <w:jc w:val="right"/>
        <w:rPr>
          <w:rFonts w:ascii="Segoe UI Light" w:hAnsi="Segoe UI Light" w:cstheme="minorHAnsi"/>
          <w:sz w:val="22"/>
          <w:szCs w:val="22"/>
          <w:lang w:val="fr-FR"/>
        </w:rPr>
      </w:pPr>
    </w:p>
    <w:p w:rsidRPr="00C17F8F" w:rsidR="009A030E" w:rsidP="00342CD2" w:rsidRDefault="009A030E" w14:paraId="4DB98FD7" w14:textId="77777777">
      <w:pPr>
        <w:rPr>
          <w:rFonts w:ascii="Segoe UI Light" w:hAnsi="Segoe UI Light" w:cstheme="minorHAnsi"/>
          <w:sz w:val="22"/>
          <w:szCs w:val="22"/>
          <w:lang w:val="fr-FR"/>
        </w:rPr>
      </w:pPr>
    </w:p>
    <w:p w:rsidRPr="00C17F8F" w:rsidR="00270150" w:rsidP="00DE0B31" w:rsidRDefault="006329D1" w14:paraId="62D00A30" w14:textId="114C946C">
      <w:pPr>
        <w:rPr>
          <w:rFonts w:ascii="Segoe UI Light" w:hAnsi="Segoe UI Light" w:cstheme="minorHAnsi"/>
          <w:sz w:val="22"/>
          <w:szCs w:val="22"/>
          <w:lang w:val="fr-FR"/>
        </w:rPr>
      </w:pPr>
      <w:bookmarkStart w:name="_Toc122522330" w:id="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Pr="00C17F8F" w:rsidR="00F93D53">
        <w:rPr>
          <w:rFonts w:ascii="Segoe UI Light" w:hAnsi="Segoe UI Light" w:cstheme="minorHAnsi"/>
          <w:sz w:val="22"/>
          <w:szCs w:val="22"/>
          <w:lang w:val="fr-FR"/>
        </w:rPr>
        <w:br w:type="page"/>
      </w:r>
      <w:bookmarkEnd w:id="0"/>
    </w:p>
    <w:p w:rsidRPr="00C17F8F" w:rsidR="00230306" w:rsidP="00C4394D" w:rsidRDefault="00230306" w14:paraId="109E0D3B" w14:textId="0082722E">
      <w:pPr>
        <w:pStyle w:val="Heading2"/>
        <w:rPr>
          <w:rFonts w:ascii="Segoe UI Light" w:hAnsi="Segoe UI Light" w:cstheme="minorHAnsi"/>
          <w:sz w:val="28"/>
          <w:lang w:val="fr-FR"/>
        </w:rPr>
      </w:pPr>
      <w:bookmarkStart w:name="_Toc11936379" w:id="1"/>
    </w:p>
    <w:bookmarkEnd w:id="1"/>
    <w:p w:rsidRPr="00C17F8F" w:rsidR="000C7F99" w:rsidP="000C7F99" w:rsidRDefault="000C7F99" w14:paraId="392CF8E9" w14:textId="465302F8">
      <w:pPr>
        <w:rPr>
          <w:lang w:val="fr-FR"/>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79"/>
        <w:gridCol w:w="6128"/>
      </w:tblGrid>
      <w:tr w:rsidRPr="000967A2" w:rsidR="000C7F99" w:rsidTr="000C7F99" w14:paraId="1BB28A57" w14:textId="77777777">
        <w:tc>
          <w:tcPr>
            <w:tcW w:w="5098" w:type="dxa"/>
          </w:tcPr>
          <w:p w:rsidRPr="000967A2" w:rsidR="000C7F99" w:rsidP="000C7F99" w:rsidRDefault="000C7F99" w14:paraId="0E41EECE" w14:textId="30D98750">
            <w:pPr>
              <w:pStyle w:val="Heading2"/>
              <w:rPr>
                <w:rFonts w:ascii="Segoe UI Light" w:hAnsi="Segoe UI Light" w:cstheme="minorBidi"/>
                <w:sz w:val="28"/>
              </w:rPr>
            </w:pPr>
            <w:r w:rsidRPr="000967A2">
              <w:rPr>
                <w:rFonts w:ascii="Segoe UI Light" w:hAnsi="Segoe UI Light" w:cstheme="minorBidi"/>
                <w:sz w:val="28"/>
              </w:rPr>
              <w:t>D</w:t>
            </w:r>
            <w:r w:rsidRPr="000967A2" w:rsidR="00AE472D">
              <w:rPr>
                <w:rFonts w:ascii="Segoe UI Light" w:hAnsi="Segoe UI Light" w:cstheme="minorBidi"/>
                <w:sz w:val="28"/>
              </w:rPr>
              <w:t>ynamics 365 FO</w:t>
            </w:r>
            <w:r w:rsidRPr="000967A2">
              <w:rPr>
                <w:rFonts w:ascii="Segoe UI Light" w:hAnsi="Segoe UI Light" w:cstheme="minorBidi"/>
                <w:sz w:val="28"/>
              </w:rPr>
              <w:t xml:space="preserve"> TMS module</w:t>
            </w:r>
          </w:p>
          <w:p w:rsidRPr="000967A2" w:rsidR="000C7F99" w:rsidP="000C7F99" w:rsidRDefault="000C7F99" w14:paraId="6263331D" w14:textId="77777777">
            <w:pPr>
              <w:rPr>
                <w:rFonts w:ascii="Segoe UI Light" w:hAnsi="Segoe UI Light" w:cs="Segoe UI"/>
                <w:sz w:val="22"/>
              </w:rPr>
            </w:pPr>
          </w:p>
          <w:p w:rsidRPr="000967A2" w:rsidR="000C7F99" w:rsidP="000C7F99" w:rsidRDefault="000C7F99" w14:paraId="407B0AFD" w14:textId="12730A6A">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rsidRPr="000967A2" w:rsidR="000C7F99" w:rsidP="000C7F99" w:rsidRDefault="000C7F99" w14:paraId="2F12B416" w14:textId="77777777">
            <w:pPr>
              <w:rPr>
                <w:rFonts w:ascii="Segoe UI Light" w:hAnsi="Segoe UI Light" w:cs="Segoe UI"/>
                <w:sz w:val="24"/>
              </w:rPr>
            </w:pPr>
          </w:p>
          <w:p w:rsidRPr="000967A2" w:rsidR="000C7F99" w:rsidP="000C7F99" w:rsidRDefault="000C7F99" w14:paraId="68E51B39" w14:textId="660F8EC6">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rsidRPr="000967A2" w:rsidR="000C7F99" w:rsidP="007A36E3" w:rsidRDefault="000C7F99" w14:paraId="69824659" w14:textId="77777777">
            <w:pPr>
              <w:rPr>
                <w:rFonts w:ascii="Segoe UI Light" w:hAnsi="Segoe UI Light" w:cstheme="minorHAnsi"/>
                <w:sz w:val="24"/>
              </w:rPr>
            </w:pPr>
          </w:p>
        </w:tc>
        <w:tc>
          <w:tcPr>
            <w:tcW w:w="5099" w:type="dxa"/>
          </w:tcPr>
          <w:p w:rsidRPr="000967A2" w:rsidR="000C7F99" w:rsidP="005C6D08" w:rsidRDefault="005F2D39" w14:paraId="45D1C655" w14:textId="380BBA53">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rsidRPr="000967A2" w:rsidR="007A36E3" w:rsidP="007A36E3" w:rsidRDefault="007A36E3" w14:paraId="15609A1A" w14:textId="75196EBE">
      <w:pPr>
        <w:rPr>
          <w:rFonts w:ascii="Segoe UI Light" w:hAnsi="Segoe UI Light" w:cstheme="minorHAnsi"/>
          <w:sz w:val="24"/>
        </w:rPr>
      </w:pPr>
    </w:p>
    <w:p w:rsidRPr="000967A2" w:rsidR="007A36E3" w:rsidP="00317D2F" w:rsidRDefault="007A36E3" w14:paraId="7E615E85" w14:textId="7962054B">
      <w:pPr>
        <w:jc w:val="center"/>
        <w:rPr>
          <w:rFonts w:ascii="Segoe UI Light" w:hAnsi="Segoe UI Light" w:cstheme="minorHAnsi"/>
          <w:sz w:val="24"/>
        </w:rPr>
      </w:pPr>
    </w:p>
    <w:p w:rsidRPr="000967A2" w:rsidR="00C4394D" w:rsidP="00F729BF" w:rsidRDefault="00F729BF" w14:paraId="5070356A" w14:textId="589F2E3E">
      <w:pPr>
        <w:tabs>
          <w:tab w:val="left" w:pos="3740"/>
        </w:tabs>
        <w:rPr>
          <w:rFonts w:ascii="Segoe UI Light" w:hAnsi="Segoe UI Light" w:cstheme="minorHAnsi"/>
          <w:sz w:val="24"/>
        </w:rPr>
      </w:pPr>
      <w:r w:rsidRPr="000967A2">
        <w:rPr>
          <w:rFonts w:ascii="Segoe UI Light" w:hAnsi="Segoe UI Light" w:cstheme="minorHAnsi"/>
          <w:sz w:val="24"/>
        </w:rPr>
        <w:tab/>
      </w:r>
    </w:p>
    <w:p w:rsidRPr="000967A2" w:rsidR="00020E63" w:rsidP="00020E63" w:rsidRDefault="00C4394D" w14:paraId="7BBDFF71" w14:textId="19EC06BB">
      <w:pPr>
        <w:rPr>
          <w:rFonts w:ascii="Segoe UI Light" w:hAnsi="Segoe UI Light" w:cstheme="minorHAnsi"/>
          <w:sz w:val="24"/>
        </w:rPr>
      </w:pPr>
      <w:r w:rsidRPr="000967A2">
        <w:rPr>
          <w:rFonts w:ascii="Segoe UI Light" w:hAnsi="Segoe UI Light" w:cstheme="minorHAnsi"/>
          <w:sz w:val="24"/>
        </w:rPr>
        <w:br w:type="page"/>
      </w:r>
    </w:p>
    <w:p w:rsidRPr="000967A2" w:rsidR="00342CD2" w:rsidP="00D542E0" w:rsidRDefault="00D542E0" w14:paraId="1425C1D8" w14:textId="77777777">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rsidRPr="000967A2" w:rsidR="00342CD2" w:rsidP="00342CD2" w:rsidRDefault="00342CD2" w14:paraId="078A3BC3" w14:textId="77777777">
      <w:pPr>
        <w:rPr>
          <w:rFonts w:ascii="Segoe UI Light" w:hAnsi="Segoe UI Light" w:cstheme="minorHAnsi"/>
          <w:sz w:val="24"/>
        </w:rPr>
      </w:pPr>
    </w:p>
    <w:p w:rsidRPr="00CA318D" w:rsidR="00D542E0" w:rsidP="00B20DEA" w:rsidRDefault="005A3CEB" w14:paraId="5D235578" w14:textId="627A526C">
      <w:pPr>
        <w:outlineLvl w:val="0"/>
        <w:rPr>
          <w:rFonts w:ascii="Calibri" w:hAnsi="Calibri" w:cs="Calibri"/>
          <w:szCs w:val="22"/>
          <w:lang w:eastAsia="en-ZA"/>
        </w:rPr>
      </w:pPr>
      <w:r w:rsidRPr="00B33515">
        <w:rPr>
          <w:rFonts w:ascii="Segoe UI Light" w:hAnsi="Segoe UI Light" w:cstheme="minorHAnsi"/>
          <w:b/>
          <w:bCs/>
          <w:sz w:val="24"/>
        </w:rPr>
        <w:t>TMS</w:t>
      </w:r>
      <w:r w:rsidRPr="00B33515" w:rsidR="00D542E0">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Pr="00D53349" w:rsidR="00B20DEA">
        <w:rPr>
          <w:rFonts w:ascii="Segoe UI Light" w:hAnsi="Segoe UI Light" w:cstheme="minorHAnsi"/>
          <w:sz w:val="24"/>
        </w:rPr>
        <w:t>_10_</w:t>
      </w:r>
      <w:r w:rsidRPr="00D53349" w:rsidR="001F579F">
        <w:rPr>
          <w:rFonts w:ascii="Segoe UI Light" w:hAnsi="Segoe UI Light" w:cstheme="minorHAnsi"/>
          <w:sz w:val="24"/>
        </w:rPr>
        <w:t>3</w:t>
      </w:r>
      <w:r w:rsidR="009F7D83">
        <w:rPr>
          <w:rFonts w:ascii="Segoe UI Light" w:hAnsi="Segoe UI Light" w:cstheme="minorHAnsi"/>
          <w:sz w:val="24"/>
        </w:rPr>
        <w:t>5</w:t>
      </w:r>
      <w:r w:rsidRPr="00D53349" w:rsidR="00B20DEA">
        <w:rPr>
          <w:rFonts w:ascii="Segoe UI Light" w:hAnsi="Segoe UI Light" w:cstheme="minorHAnsi"/>
          <w:sz w:val="24"/>
        </w:rPr>
        <w:t>_</w:t>
      </w:r>
      <w:r w:rsidR="009F7D83">
        <w:rPr>
          <w:rFonts w:ascii="Segoe UI Light" w:hAnsi="Segoe UI Light" w:cstheme="minorHAnsi"/>
          <w:sz w:val="24"/>
        </w:rPr>
        <w:t>2157</w:t>
      </w:r>
      <w:r w:rsidRPr="00D53349" w:rsidR="00B20DEA">
        <w:rPr>
          <w:rFonts w:ascii="Segoe UI Light" w:hAnsi="Segoe UI Light" w:cstheme="minorHAnsi"/>
          <w:sz w:val="24"/>
        </w:rPr>
        <w:t>_</w:t>
      </w:r>
      <w:r w:rsidR="00253E95">
        <w:rPr>
          <w:rFonts w:ascii="Segoe UI Light" w:hAnsi="Segoe UI Light" w:cstheme="minorHAnsi"/>
          <w:sz w:val="24"/>
        </w:rPr>
        <w:t>1</w:t>
      </w:r>
      <w:r w:rsidR="001D5D35">
        <w:rPr>
          <w:rFonts w:ascii="Segoe UI Light" w:hAnsi="Segoe UI Light" w:cstheme="minorHAnsi"/>
          <w:sz w:val="24"/>
        </w:rPr>
        <w:t>9</w:t>
      </w:r>
    </w:p>
    <w:p w:rsidRPr="00CA318D" w:rsidR="00D542E0" w:rsidP="005234B3" w:rsidRDefault="00D542E0" w14:paraId="2F92CE30" w14:textId="77777777">
      <w:pPr>
        <w:ind w:left="720"/>
        <w:rPr>
          <w:rFonts w:ascii="Segoe UI Light" w:hAnsi="Segoe UI Light" w:cstheme="minorHAnsi"/>
          <w:sz w:val="24"/>
        </w:rPr>
      </w:pPr>
    </w:p>
    <w:p w:rsidRPr="00CA318D" w:rsidR="00342CD2" w:rsidP="005234B3" w:rsidRDefault="00D542E0" w14:paraId="2DFCC900" w14:textId="77777777">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rsidRPr="00CA318D" w:rsidR="00D542E0" w:rsidP="005234B3" w:rsidRDefault="00D542E0" w14:paraId="55B7DC5E" w14:textId="77777777">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Pr="00CA318D" w:rsidR="00836431" w:rsidTr="00300C14" w14:paraId="782E8648" w14:textId="38DBD3AE">
        <w:tc>
          <w:tcPr>
            <w:tcW w:w="3544" w:type="dxa"/>
            <w:shd w:val="clear" w:color="auto" w:fill="8DB3E2" w:themeFill="text2" w:themeFillTint="66"/>
          </w:tcPr>
          <w:p w:rsidRPr="00CA318D" w:rsidR="00F92EDF" w:rsidP="00342CD2" w:rsidRDefault="00F92EDF" w14:paraId="098DD40C" w14:textId="77777777">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rsidRPr="00CA318D" w:rsidR="00F92EDF" w:rsidP="00342CD2" w:rsidRDefault="00F92EDF" w14:paraId="210C984B" w14:textId="77777777">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rsidRPr="00CA318D" w:rsidR="00F92EDF" w:rsidP="00342CD2" w:rsidRDefault="00F92EDF" w14:paraId="7B3B371B" w14:textId="77777777">
            <w:pPr>
              <w:rPr>
                <w:rFonts w:ascii="Segoe UI Light" w:hAnsi="Segoe UI Light" w:cstheme="minorHAnsi"/>
                <w:b/>
                <w:bCs/>
                <w:sz w:val="24"/>
              </w:rPr>
            </w:pPr>
            <w:r w:rsidRPr="00CA318D">
              <w:rPr>
                <w:rFonts w:ascii="Segoe UI Light" w:hAnsi="Segoe UI Light" w:cstheme="minorHAnsi"/>
                <w:b/>
                <w:bCs/>
                <w:sz w:val="24"/>
              </w:rPr>
              <w:t>Build number</w:t>
            </w:r>
          </w:p>
        </w:tc>
      </w:tr>
      <w:tr w:rsidRPr="00CA318D" w:rsidR="00836431" w:rsidTr="00300C14" w14:paraId="1802730A" w14:textId="1AFFF110">
        <w:tc>
          <w:tcPr>
            <w:tcW w:w="3544" w:type="dxa"/>
          </w:tcPr>
          <w:p w:rsidRPr="00CA318D" w:rsidR="00F92EDF" w:rsidP="00342CD2" w:rsidRDefault="00F92EDF" w14:paraId="2BE275E3" w14:textId="77777777">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rsidRPr="0012758C" w:rsidR="00F92EDF" w:rsidP="00B33515" w:rsidRDefault="00646691" w14:paraId="29D15783" w14:textId="5213D7C8">
            <w:pPr>
              <w:rPr>
                <w:rFonts w:ascii="Segoe UI Light" w:hAnsi="Segoe UI Light" w:cstheme="minorHAnsi"/>
                <w:sz w:val="24"/>
              </w:rPr>
            </w:pPr>
            <w:r w:rsidRPr="0012758C">
              <w:rPr>
                <w:rFonts w:ascii="Segoe UI Light" w:hAnsi="Segoe UI Light" w:cstheme="minorHAnsi"/>
                <w:sz w:val="24"/>
              </w:rPr>
              <w:t>10.0.</w:t>
            </w:r>
            <w:r w:rsidR="00DE798F">
              <w:rPr>
                <w:rFonts w:ascii="Segoe UI Light" w:hAnsi="Segoe UI Light" w:cstheme="minorHAnsi"/>
                <w:sz w:val="24"/>
              </w:rPr>
              <w:t>46</w:t>
            </w:r>
          </w:p>
        </w:tc>
        <w:tc>
          <w:tcPr>
            <w:tcW w:w="2977" w:type="dxa"/>
          </w:tcPr>
          <w:p w:rsidRPr="0012758C" w:rsidR="00F92EDF" w:rsidP="00531525" w:rsidRDefault="00C72545" w14:paraId="5F171275" w14:textId="55484135">
            <w:pPr>
              <w:rPr>
                <w:rFonts w:ascii="Segoe UI Light" w:hAnsi="Segoe UI Light" w:cstheme="minorHAnsi"/>
                <w:sz w:val="24"/>
              </w:rPr>
            </w:pPr>
            <w:r w:rsidRPr="00C72545">
              <w:rPr>
                <w:rFonts w:ascii="Segoe UI Light" w:hAnsi="Segoe UI Light" w:cstheme="minorHAnsi"/>
                <w:sz w:val="24"/>
              </w:rPr>
              <w:t>10.0.</w:t>
            </w:r>
            <w:r w:rsidR="00DE798F">
              <w:rPr>
                <w:rFonts w:ascii="Segoe UI Light" w:hAnsi="Segoe UI Light" w:cstheme="minorHAnsi"/>
                <w:sz w:val="24"/>
              </w:rPr>
              <w:t>2428.63</w:t>
            </w:r>
          </w:p>
        </w:tc>
      </w:tr>
      <w:tr w:rsidRPr="00CA318D" w:rsidR="00836431" w:rsidTr="00300C14" w14:paraId="11823502" w14:textId="253C4A45">
        <w:tc>
          <w:tcPr>
            <w:tcW w:w="3544" w:type="dxa"/>
          </w:tcPr>
          <w:p w:rsidRPr="00CA318D" w:rsidR="00F92EDF" w:rsidP="00342CD2" w:rsidRDefault="00F92EDF" w14:paraId="31040101" w14:textId="77777777">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rsidRPr="0012758C" w:rsidR="00F92EDF" w:rsidP="006B1360" w:rsidRDefault="00F92EDF" w14:paraId="01A749F3" w14:textId="2E6B6629">
            <w:pPr>
              <w:rPr>
                <w:rFonts w:ascii="Segoe UI Light" w:hAnsi="Segoe UI Light" w:cstheme="minorHAnsi"/>
                <w:sz w:val="24"/>
              </w:rPr>
            </w:pPr>
            <w:r w:rsidRPr="0012758C">
              <w:rPr>
                <w:rFonts w:ascii="Segoe UI Light" w:hAnsi="Segoe UI Light" w:cstheme="minorHAnsi"/>
                <w:sz w:val="24"/>
              </w:rPr>
              <w:t>Platform update</w:t>
            </w:r>
            <w:r w:rsidRPr="0012758C" w:rsidR="00646691">
              <w:rPr>
                <w:rFonts w:ascii="Segoe UI Light" w:hAnsi="Segoe UI Light" w:cstheme="minorHAnsi"/>
                <w:sz w:val="24"/>
              </w:rPr>
              <w:t xml:space="preserve"> </w:t>
            </w:r>
            <w:r w:rsidR="00DE798F">
              <w:rPr>
                <w:rFonts w:ascii="Segoe UI Light" w:hAnsi="Segoe UI Light" w:cstheme="minorHAnsi"/>
                <w:sz w:val="24"/>
              </w:rPr>
              <w:t>70</w:t>
            </w:r>
          </w:p>
        </w:tc>
        <w:tc>
          <w:tcPr>
            <w:tcW w:w="2977" w:type="dxa"/>
          </w:tcPr>
          <w:p w:rsidRPr="0012758C" w:rsidR="00F92EDF" w:rsidP="00B33515" w:rsidRDefault="00C72545" w14:paraId="09CCA6CE" w14:textId="10569F75">
            <w:pPr>
              <w:rPr>
                <w:rFonts w:ascii="Segoe UI Light" w:hAnsi="Segoe UI Light" w:cstheme="minorHAnsi"/>
                <w:sz w:val="24"/>
              </w:rPr>
            </w:pPr>
            <w:r w:rsidRPr="00C72545">
              <w:rPr>
                <w:rFonts w:ascii="Segoe UI Light" w:hAnsi="Segoe UI Light" w:cs="Segoe UI Light"/>
                <w:sz w:val="24"/>
              </w:rPr>
              <w:t>7.0.</w:t>
            </w:r>
            <w:r w:rsidR="00DE798F">
              <w:rPr>
                <w:rFonts w:ascii="Segoe UI Light" w:hAnsi="Segoe UI Light" w:cs="Segoe UI Light"/>
                <w:sz w:val="24"/>
              </w:rPr>
              <w:t>7778.29</w:t>
            </w:r>
          </w:p>
        </w:tc>
      </w:tr>
      <w:tr w:rsidRPr="000967A2" w:rsidR="00300C14" w14:paraId="5AF8EF33" w14:textId="77777777">
        <w:tc>
          <w:tcPr>
            <w:tcW w:w="3544" w:type="dxa"/>
          </w:tcPr>
          <w:p w:rsidRPr="00CA318D" w:rsidR="00300C14" w:rsidP="00342CD2" w:rsidRDefault="00300C14" w14:paraId="41E793B3" w14:textId="171DE07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rsidRPr="0012758C" w:rsidR="00300C14" w:rsidP="00B33515" w:rsidRDefault="00B236E9" w14:paraId="3DBB715E" w14:textId="125293E8">
            <w:pPr>
              <w:rPr>
                <w:rFonts w:ascii="Segoe UI Light" w:hAnsi="Segoe UI Light" w:cs="Segoe UI Light"/>
                <w:sz w:val="24"/>
              </w:rPr>
            </w:pPr>
            <w:r w:rsidRPr="00B236E9">
              <w:rPr>
                <w:rFonts w:ascii="Segoe UI Light" w:hAnsi="Segoe UI Light" w:cstheme="minorHAnsi"/>
                <w:sz w:val="24"/>
              </w:rPr>
              <w:t>10.35.2157.</w:t>
            </w:r>
            <w:r w:rsidR="001D5D35">
              <w:rPr>
                <w:rFonts w:ascii="Segoe UI Light" w:hAnsi="Segoe UI Light" w:cstheme="minorHAnsi"/>
                <w:sz w:val="24"/>
              </w:rPr>
              <w:t>7</w:t>
            </w:r>
            <w:r w:rsidRPr="00B236E9">
              <w:rPr>
                <w:rFonts w:ascii="Segoe UI Light" w:hAnsi="Segoe UI Light" w:cstheme="minorHAnsi"/>
                <w:sz w:val="24"/>
              </w:rPr>
              <w:t xml:space="preserve"> (</w:t>
            </w:r>
            <w:proofErr w:type="spellStart"/>
            <w:r w:rsidRPr="00B236E9">
              <w:rPr>
                <w:rFonts w:ascii="Segoe UI Light" w:hAnsi="Segoe UI Light" w:cstheme="minorHAnsi"/>
                <w:sz w:val="24"/>
              </w:rPr>
              <w:t>isv</w:t>
            </w:r>
            <w:proofErr w:type="spellEnd"/>
            <w:r w:rsidRPr="00B236E9">
              <w:rPr>
                <w:rFonts w:ascii="Segoe UI Light" w:hAnsi="Segoe UI Light" w:cstheme="minorHAnsi"/>
                <w:sz w:val="24"/>
              </w:rPr>
              <w:t>)</w:t>
            </w:r>
          </w:p>
        </w:tc>
      </w:tr>
    </w:tbl>
    <w:p w:rsidRPr="000967A2" w:rsidR="00EA23EC" w:rsidP="00EA23EC" w:rsidRDefault="00EA23EC" w14:paraId="4236BE47" w14:textId="77777777">
      <w:pPr>
        <w:pStyle w:val="Heading1"/>
        <w:jc w:val="right"/>
        <w:rPr>
          <w:rFonts w:ascii="Segoe UI Light" w:hAnsi="Segoe UI Light"/>
        </w:rPr>
      </w:pPr>
      <w:r w:rsidRPr="000967A2">
        <w:rPr>
          <w:rFonts w:ascii="Segoe UI Light" w:hAnsi="Segoe UI Light"/>
        </w:rPr>
        <w:t>Enhancements: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1"/>
        <w:gridCol w:w="8681"/>
      </w:tblGrid>
      <w:tr w:rsidRPr="000967A2" w:rsidR="00EA23EC" w:rsidTr="45DFA057" w14:paraId="769FD15D" w14:textId="77777777">
        <w:trPr>
          <w:cantSplit/>
          <w:trHeight w:val="300"/>
        </w:trPr>
        <w:tc>
          <w:tcPr>
            <w:tcW w:w="1521" w:type="dxa"/>
            <w:shd w:val="clear" w:color="auto" w:fill="8DB3E2" w:themeFill="text2" w:themeFillTint="66"/>
            <w:noWrap/>
            <w:tcMar/>
            <w:vAlign w:val="bottom"/>
            <w:hideMark/>
          </w:tcPr>
          <w:p w:rsidRPr="000967A2" w:rsidR="00EA23EC" w:rsidP="00134302" w:rsidRDefault="00EA23EC" w14:paraId="492E820F" w14:textId="77777777">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Module</w:t>
            </w:r>
          </w:p>
        </w:tc>
        <w:tc>
          <w:tcPr>
            <w:tcW w:w="8681" w:type="dxa"/>
            <w:tcBorders>
              <w:bottom w:val="single" w:color="auto" w:sz="4" w:space="0"/>
            </w:tcBorders>
            <w:shd w:val="clear" w:color="auto" w:fill="8DB3E2" w:themeFill="text2" w:themeFillTint="66"/>
            <w:tcMar/>
            <w:vAlign w:val="bottom"/>
            <w:hideMark/>
          </w:tcPr>
          <w:p w:rsidRPr="000967A2" w:rsidR="00EA23EC" w:rsidP="00134302" w:rsidRDefault="00EA23EC" w14:paraId="1840523E" w14:textId="77777777">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Description</w:t>
            </w:r>
          </w:p>
        </w:tc>
      </w:tr>
      <w:tr w:rsidRPr="000967A2" w:rsidR="0093755B" w:rsidTr="45DFA057" w14:paraId="5DE73823" w14:textId="77777777">
        <w:trPr>
          <w:trHeight w:val="58"/>
        </w:trPr>
        <w:tc>
          <w:tcPr>
            <w:tcW w:w="1521" w:type="dxa"/>
            <w:vMerge w:val="restart"/>
            <w:noWrap/>
            <w:tcMar/>
            <w:vAlign w:val="center"/>
          </w:tcPr>
          <w:p w:rsidR="0093755B" w:rsidP="00D771A5" w:rsidRDefault="0093755B" w14:paraId="5E81C04F" w14:textId="32B058B0">
            <w:pPr>
              <w:rPr>
                <w:rFonts w:ascii="Segoe UI Light" w:hAnsi="Segoe UI Light" w:cs="Segoe UI Light"/>
                <w:sz w:val="22"/>
                <w:szCs w:val="22"/>
                <w:lang w:eastAsia="en-ZA"/>
              </w:rPr>
            </w:pPr>
            <w:r>
              <w:rPr>
                <w:rFonts w:ascii="Segoe UI Light" w:hAnsi="Segoe UI Light" w:cs="Segoe UI Light"/>
                <w:sz w:val="22"/>
                <w:szCs w:val="22"/>
                <w:lang w:eastAsia="en-ZA"/>
              </w:rPr>
              <w:t>Registers</w:t>
            </w:r>
          </w:p>
        </w:tc>
        <w:tc>
          <w:tcPr>
            <w:tcW w:w="8681" w:type="dxa"/>
            <w:tcBorders>
              <w:top w:val="single" w:color="auto" w:sz="4" w:space="0"/>
              <w:left w:val="single" w:color="auto" w:sz="4" w:space="0"/>
              <w:bottom w:val="single" w:color="auto" w:sz="4" w:space="0"/>
              <w:right w:val="single" w:color="auto" w:sz="4" w:space="0"/>
            </w:tcBorders>
            <w:tcMar/>
            <w:vAlign w:val="center"/>
          </w:tcPr>
          <w:p w:rsidR="0093755B" w:rsidP="00D771A5" w:rsidRDefault="0093755B" w14:paraId="727D6305" w14:textId="77777777">
            <w:pPr>
              <w:pStyle w:val="ListParagraph"/>
              <w:numPr>
                <w:ilvl w:val="0"/>
                <w:numId w:val="4"/>
              </w:numPr>
              <w:shd w:val="clear" w:color="auto" w:fill="FFFFFF"/>
              <w:ind w:left="341"/>
              <w:rPr>
                <w:rFonts w:ascii="Segoe UI Light" w:hAnsi="Segoe UI Light" w:cs="Segoe UI Light"/>
                <w:sz w:val="22"/>
                <w:szCs w:val="22"/>
                <w:lang w:val="en-ZA"/>
              </w:rPr>
            </w:pPr>
            <w:r>
              <w:rPr>
                <w:rFonts w:ascii="Segoe UI Light" w:hAnsi="Segoe UI Light" w:cs="Segoe UI Light"/>
                <w:sz w:val="22"/>
                <w:szCs w:val="22"/>
                <w:lang w:val="en-ZA"/>
              </w:rPr>
              <w:t xml:space="preserve">The </w:t>
            </w:r>
            <w:r w:rsidRPr="00C05B37">
              <w:rPr>
                <w:rFonts w:ascii="Segoe UI Light" w:hAnsi="Segoe UI Light" w:cs="Segoe UI Light"/>
                <w:b/>
                <w:bCs/>
                <w:sz w:val="22"/>
                <w:szCs w:val="22"/>
                <w:lang w:val="en-ZA"/>
              </w:rPr>
              <w:t>guarantee register</w:t>
            </w:r>
            <w:r>
              <w:rPr>
                <w:rFonts w:ascii="Segoe UI Light" w:hAnsi="Segoe UI Light" w:cs="Segoe UI Light"/>
                <w:sz w:val="22"/>
                <w:szCs w:val="22"/>
                <w:lang w:val="en-ZA"/>
              </w:rPr>
              <w:t xml:space="preserve"> has been enhanced as follows:</w:t>
            </w:r>
          </w:p>
          <w:p w:rsidRPr="00C705EE" w:rsidR="0093755B" w:rsidP="00C05B37" w:rsidRDefault="0093755B" w14:paraId="32BB7E40" w14:textId="3CAFD931">
            <w:pPr>
              <w:pStyle w:val="ListParagraph"/>
              <w:numPr>
                <w:ilvl w:val="0"/>
                <w:numId w:val="13"/>
              </w:numPr>
              <w:shd w:val="clear" w:color="auto" w:fill="FFFFFF" w:themeFill="background1"/>
              <w:rPr>
                <w:rFonts w:ascii="Segoe UI Light" w:hAnsi="Segoe UI Light" w:cs="Segoe UI Light"/>
                <w:sz w:val="22"/>
                <w:szCs w:val="22"/>
                <w:lang w:val="en-ZA"/>
              </w:rPr>
            </w:pPr>
            <w:r w:rsidRPr="45DFA057" w:rsidR="0093755B">
              <w:rPr>
                <w:rFonts w:ascii="Segoe UI Light" w:hAnsi="Segoe UI Light" w:cs="Segoe UI Light"/>
                <w:sz w:val="23"/>
                <w:szCs w:val="23"/>
              </w:rPr>
              <w:t>Previously</w:t>
            </w:r>
            <w:r w:rsidRPr="45DFA057" w:rsidR="0093755B">
              <w:rPr>
                <w:rFonts w:ascii="Segoe UI Light" w:hAnsi="Segoe UI Light" w:cs="Segoe UI Light"/>
                <w:sz w:val="22"/>
                <w:szCs w:val="22"/>
                <w:lang w:val="en-ZA"/>
              </w:rPr>
              <w:t xml:space="preserve">, after a journal was posted, the </w:t>
            </w:r>
            <w:r w:rsidRPr="45DFA057" w:rsidR="0093755B">
              <w:rPr>
                <w:rFonts w:ascii="Segoe UI Light" w:hAnsi="Segoe UI Light" w:cs="Segoe UI Light"/>
                <w:b w:val="1"/>
                <w:bCs w:val="1"/>
                <w:sz w:val="22"/>
                <w:szCs w:val="22"/>
                <w:lang w:val="en-ZA"/>
              </w:rPr>
              <w:t>Delete button</w:t>
            </w:r>
            <w:r w:rsidRPr="45DFA057" w:rsidR="0093755B">
              <w:rPr>
                <w:rFonts w:ascii="Segoe UI Light" w:hAnsi="Segoe UI Light" w:cs="Segoe UI Light"/>
                <w:sz w:val="22"/>
                <w:szCs w:val="22"/>
                <w:lang w:val="en-ZA"/>
              </w:rPr>
              <w:t xml:space="preserve"> on the </w:t>
            </w:r>
            <w:r w:rsidRPr="45DFA057" w:rsidR="0093755B">
              <w:rPr>
                <w:rFonts w:ascii="Segoe UI Light" w:hAnsi="Segoe UI Light" w:cs="Segoe UI Light"/>
                <w:b w:val="1"/>
                <w:bCs w:val="1"/>
                <w:sz w:val="22"/>
                <w:szCs w:val="22"/>
                <w:lang w:val="en-ZA"/>
              </w:rPr>
              <w:t>Guarantee Fees</w:t>
            </w:r>
            <w:r w:rsidRPr="45DFA057" w:rsidR="0093755B">
              <w:rPr>
                <w:rFonts w:ascii="Segoe UI Light" w:hAnsi="Segoe UI Light" w:cs="Segoe UI Light"/>
                <w:sz w:val="22"/>
                <w:szCs w:val="22"/>
                <w:lang w:val="en-ZA"/>
              </w:rPr>
              <w:t xml:space="preserve"> </w:t>
            </w:r>
            <w:r w:rsidRPr="45DFA057" w:rsidR="0093755B">
              <w:rPr>
                <w:rFonts w:ascii="Segoe UI Light" w:hAnsi="Segoe UI Light" w:cs="Segoe UI Light"/>
                <w:sz w:val="22"/>
                <w:szCs w:val="22"/>
                <w:lang w:val="en-ZA"/>
              </w:rPr>
              <w:t>FastTab</w:t>
            </w:r>
            <w:r w:rsidRPr="45DFA057" w:rsidR="0093755B">
              <w:rPr>
                <w:rFonts w:ascii="Segoe UI Light" w:hAnsi="Segoe UI Light" w:cs="Segoe UI Light"/>
                <w:sz w:val="22"/>
                <w:szCs w:val="22"/>
                <w:lang w:val="en-ZA"/>
              </w:rPr>
              <w:t xml:space="preserve"> remained available. This has been </w:t>
            </w:r>
            <w:r w:rsidRPr="45DFA057" w:rsidR="0093755B">
              <w:rPr>
                <w:rFonts w:ascii="Segoe UI Light" w:hAnsi="Segoe UI Light" w:cs="Segoe UI Light"/>
                <w:sz w:val="22"/>
                <w:szCs w:val="22"/>
                <w:lang w:val="en-ZA"/>
              </w:rPr>
              <w:t>changed, and now,</w:t>
            </w:r>
            <w:r w:rsidRPr="45DFA057" w:rsidR="0093755B">
              <w:rPr>
                <w:rFonts w:ascii="Segoe UI Light" w:hAnsi="Segoe UI Light" w:cs="Segoe UI Light"/>
                <w:sz w:val="22"/>
                <w:szCs w:val="22"/>
                <w:lang w:val="en-ZA"/>
              </w:rPr>
              <w:t xml:space="preserve"> </w:t>
            </w:r>
            <w:r w:rsidRPr="45DFA057" w:rsidR="0093755B">
              <w:rPr>
                <w:rFonts w:ascii="Segoe UI Light" w:hAnsi="Segoe UI Light" w:cs="Segoe UI Light"/>
                <w:sz w:val="22"/>
                <w:szCs w:val="22"/>
                <w:lang w:val="en-ZA"/>
              </w:rPr>
              <w:t>o</w:t>
            </w:r>
            <w:r w:rsidRPr="45DFA057" w:rsidR="0093755B">
              <w:rPr>
                <w:rFonts w:ascii="Segoe UI Light" w:hAnsi="Segoe UI Light" w:cs="Segoe UI Light"/>
                <w:sz w:val="22"/>
                <w:szCs w:val="22"/>
                <w:lang w:val="en-ZA"/>
              </w:rPr>
              <w:t xml:space="preserve">nce a journal is </w:t>
            </w:r>
            <w:r w:rsidRPr="45DFA057" w:rsidR="0093755B">
              <w:rPr>
                <w:rFonts w:ascii="Segoe UI Light" w:hAnsi="Segoe UI Light" w:cs="Segoe UI Light"/>
                <w:b w:val="1"/>
                <w:bCs w:val="1"/>
                <w:sz w:val="22"/>
                <w:szCs w:val="22"/>
                <w:lang w:val="en-ZA"/>
              </w:rPr>
              <w:t>posted</w:t>
            </w:r>
            <w:r w:rsidRPr="45DFA057" w:rsidR="0093755B">
              <w:rPr>
                <w:rFonts w:ascii="Segoe UI Light" w:hAnsi="Segoe UI Light" w:cs="Segoe UI Light"/>
                <w:sz w:val="22"/>
                <w:szCs w:val="22"/>
                <w:lang w:val="en-ZA"/>
              </w:rPr>
              <w:t xml:space="preserve">, the </w:t>
            </w:r>
            <w:r w:rsidRPr="45DFA057" w:rsidR="0093755B">
              <w:rPr>
                <w:rFonts w:ascii="Segoe UI Light" w:hAnsi="Segoe UI Light" w:cs="Segoe UI Light"/>
                <w:b w:val="1"/>
                <w:bCs w:val="1"/>
                <w:sz w:val="22"/>
                <w:szCs w:val="22"/>
                <w:lang w:val="en-ZA"/>
              </w:rPr>
              <w:t>Delete button</w:t>
            </w:r>
            <w:r w:rsidRPr="45DFA057" w:rsidR="0093755B">
              <w:rPr>
                <w:rFonts w:ascii="Segoe UI Light" w:hAnsi="Segoe UI Light" w:cs="Segoe UI Light"/>
                <w:sz w:val="22"/>
                <w:szCs w:val="22"/>
                <w:lang w:val="en-ZA"/>
              </w:rPr>
              <w:t xml:space="preserve"> is now </w:t>
            </w:r>
            <w:r w:rsidRPr="45DFA057" w:rsidR="0093755B">
              <w:rPr>
                <w:rFonts w:ascii="Segoe UI Light" w:hAnsi="Segoe UI Light" w:cs="Segoe UI Light"/>
                <w:b w:val="1"/>
                <w:bCs w:val="1"/>
                <w:sz w:val="22"/>
                <w:szCs w:val="22"/>
                <w:lang w:val="en-ZA"/>
              </w:rPr>
              <w:t>greyed out</w:t>
            </w:r>
            <w:r w:rsidRPr="45DFA057" w:rsidR="0093755B">
              <w:rPr>
                <w:rFonts w:ascii="Segoe UI Light" w:hAnsi="Segoe UI Light" w:cs="Segoe UI Light"/>
                <w:sz w:val="22"/>
                <w:szCs w:val="22"/>
                <w:lang w:val="en-ZA"/>
              </w:rPr>
              <w:t>.</w:t>
            </w:r>
          </w:p>
        </w:tc>
      </w:tr>
      <w:tr w:rsidRPr="000967A2" w:rsidR="0093755B" w:rsidTr="45DFA057" w14:paraId="442CA8B6" w14:textId="77777777">
        <w:trPr>
          <w:trHeight w:val="58"/>
        </w:trPr>
        <w:tc>
          <w:tcPr>
            <w:tcW w:w="1521" w:type="dxa"/>
            <w:vMerge/>
            <w:noWrap/>
            <w:tcMar/>
            <w:vAlign w:val="center"/>
          </w:tcPr>
          <w:p w:rsidR="0093755B" w:rsidP="00D771A5" w:rsidRDefault="0093755B" w14:paraId="0AD0D926" w14:textId="77777777">
            <w:pPr>
              <w:rPr>
                <w:rFonts w:ascii="Segoe UI Light" w:hAnsi="Segoe UI Light" w:cs="Segoe UI Light"/>
                <w:sz w:val="22"/>
                <w:szCs w:val="22"/>
                <w:lang w:eastAsia="en-ZA"/>
              </w:rPr>
            </w:pPr>
          </w:p>
        </w:tc>
        <w:tc>
          <w:tcPr>
            <w:tcW w:w="8681" w:type="dxa"/>
            <w:tcBorders>
              <w:top w:val="single" w:color="auto" w:sz="4" w:space="0"/>
              <w:left w:val="single" w:color="auto" w:sz="4" w:space="0"/>
              <w:bottom w:val="single" w:color="auto" w:sz="4" w:space="0"/>
              <w:right w:val="single" w:color="auto" w:sz="4" w:space="0"/>
            </w:tcBorders>
            <w:tcMar/>
            <w:vAlign w:val="center"/>
          </w:tcPr>
          <w:p w:rsidR="0093755B" w:rsidP="00D771A5" w:rsidRDefault="0093755B" w14:paraId="24543423" w14:textId="77777777">
            <w:pPr>
              <w:pStyle w:val="ListParagraph"/>
              <w:numPr>
                <w:ilvl w:val="0"/>
                <w:numId w:val="4"/>
              </w:numPr>
              <w:shd w:val="clear" w:color="auto" w:fill="FFFFFF"/>
              <w:ind w:left="341"/>
              <w:rPr>
                <w:rFonts w:ascii="Segoe UI Light" w:hAnsi="Segoe UI Light" w:cs="Segoe UI Light"/>
                <w:sz w:val="22"/>
                <w:szCs w:val="22"/>
                <w:lang w:val="en-ZA"/>
              </w:rPr>
            </w:pPr>
            <w:r w:rsidRPr="00C05B37">
              <w:rPr>
                <w:rFonts w:ascii="Segoe UI Light" w:hAnsi="Segoe UI Light" w:cs="Segoe UI Light"/>
                <w:sz w:val="22"/>
                <w:szCs w:val="22"/>
                <w:lang w:val="en-ZA"/>
              </w:rPr>
              <w:t xml:space="preserve">Previously, when creating </w:t>
            </w:r>
            <w:r w:rsidRPr="00C05B37">
              <w:rPr>
                <w:rFonts w:ascii="Segoe UI Light" w:hAnsi="Segoe UI Light" w:cs="Segoe UI Light"/>
                <w:b/>
                <w:bCs/>
                <w:sz w:val="22"/>
                <w:szCs w:val="22"/>
                <w:lang w:val="en-ZA"/>
              </w:rPr>
              <w:t>Guarantee Fees journals</w:t>
            </w:r>
            <w:r w:rsidRPr="00C05B37">
              <w:rPr>
                <w:rFonts w:ascii="Segoe UI Light" w:hAnsi="Segoe UI Light" w:cs="Segoe UI Light"/>
                <w:sz w:val="22"/>
                <w:szCs w:val="22"/>
                <w:lang w:val="en-ZA"/>
              </w:rPr>
              <w:t xml:space="preserve"> for </w:t>
            </w:r>
            <w:r w:rsidRPr="00C05B37">
              <w:rPr>
                <w:rFonts w:ascii="Segoe UI Light" w:hAnsi="Segoe UI Light" w:cs="Segoe UI Light"/>
                <w:b/>
                <w:bCs/>
                <w:sz w:val="22"/>
                <w:szCs w:val="22"/>
                <w:lang w:val="en-ZA"/>
              </w:rPr>
              <w:t>Recurring fees</w:t>
            </w:r>
            <w:r w:rsidRPr="00C05B37">
              <w:rPr>
                <w:rFonts w:ascii="Segoe UI Light" w:hAnsi="Segoe UI Light" w:cs="Segoe UI Light"/>
                <w:sz w:val="22"/>
                <w:szCs w:val="22"/>
                <w:lang w:val="en-ZA"/>
              </w:rPr>
              <w:t xml:space="preserve">, the </w:t>
            </w:r>
            <w:r w:rsidRPr="00C05B37">
              <w:rPr>
                <w:rFonts w:ascii="Segoe UI Light" w:hAnsi="Segoe UI Light" w:cs="Segoe UI Light"/>
                <w:b/>
                <w:bCs/>
                <w:sz w:val="22"/>
                <w:szCs w:val="22"/>
                <w:lang w:val="en-ZA"/>
              </w:rPr>
              <w:t xml:space="preserve">journal did not appear </w:t>
            </w:r>
            <w:r w:rsidRPr="00C05B37">
              <w:rPr>
                <w:rFonts w:ascii="Segoe UI Light" w:hAnsi="Segoe UI Light" w:cs="Segoe UI Light"/>
                <w:sz w:val="22"/>
                <w:szCs w:val="22"/>
                <w:lang w:val="en-ZA"/>
              </w:rPr>
              <w:t xml:space="preserve">on the Action menu under Recurring fees. </w:t>
            </w:r>
          </w:p>
          <w:p w:rsidRPr="00C705EE" w:rsidR="0093755B" w:rsidP="00127199" w:rsidRDefault="0093755B" w14:paraId="09274FCA" w14:textId="7019AECF">
            <w:pPr>
              <w:pStyle w:val="ListParagraph"/>
              <w:numPr>
                <w:ilvl w:val="0"/>
                <w:numId w:val="13"/>
              </w:numPr>
              <w:shd w:val="clear" w:color="auto" w:fill="FFFFFF" w:themeFill="background1"/>
              <w:rPr>
                <w:rFonts w:ascii="Segoe UI Light" w:hAnsi="Segoe UI Light" w:cs="Segoe UI Light"/>
                <w:sz w:val="22"/>
                <w:szCs w:val="22"/>
                <w:lang w:val="en-ZA"/>
              </w:rPr>
            </w:pPr>
            <w:r w:rsidRPr="00C05B37">
              <w:rPr>
                <w:rFonts w:ascii="Segoe UI Light" w:hAnsi="Segoe UI Light" w:cs="Segoe UI Light"/>
                <w:sz w:val="22"/>
                <w:szCs w:val="22"/>
                <w:lang w:val="en-ZA"/>
              </w:rPr>
              <w:t xml:space="preserve">This has been resolved. When a journal is created with a posting profile configured for Recurring fees, it now appears on the Action menu &gt; </w:t>
            </w:r>
            <w:r w:rsidRPr="00C05B37">
              <w:rPr>
                <w:rFonts w:ascii="Segoe UI Light" w:hAnsi="Segoe UI Light" w:cs="Segoe UI Light"/>
                <w:b/>
                <w:bCs/>
                <w:sz w:val="22"/>
                <w:szCs w:val="22"/>
                <w:lang w:val="en-ZA"/>
              </w:rPr>
              <w:t>Journals</w:t>
            </w:r>
            <w:r w:rsidRPr="00C05B37">
              <w:rPr>
                <w:rFonts w:ascii="Segoe UI Light" w:hAnsi="Segoe UI Light" w:cs="Segoe UI Light"/>
                <w:sz w:val="22"/>
                <w:szCs w:val="22"/>
                <w:lang w:val="en-ZA"/>
              </w:rPr>
              <w:t xml:space="preserve"> &gt; </w:t>
            </w:r>
            <w:r w:rsidRPr="00C05B37">
              <w:rPr>
                <w:rFonts w:ascii="Segoe UI Light" w:hAnsi="Segoe UI Light" w:cs="Segoe UI Light"/>
                <w:b/>
                <w:bCs/>
                <w:sz w:val="22"/>
                <w:szCs w:val="22"/>
                <w:lang w:val="en-ZA"/>
              </w:rPr>
              <w:t>Recurring fees</w:t>
            </w:r>
            <w:r w:rsidRPr="00C05B37">
              <w:rPr>
                <w:rFonts w:ascii="Segoe UI Light" w:hAnsi="Segoe UI Light" w:cs="Segoe UI Light"/>
                <w:sz w:val="22"/>
                <w:szCs w:val="22"/>
                <w:lang w:val="en-ZA"/>
              </w:rPr>
              <w:t xml:space="preserve"> as expected.</w:t>
            </w:r>
          </w:p>
        </w:tc>
      </w:tr>
      <w:tr w:rsidRPr="000967A2" w:rsidR="0093755B" w:rsidTr="45DFA057" w14:paraId="279846BA" w14:textId="77777777">
        <w:trPr>
          <w:trHeight w:val="58"/>
        </w:trPr>
        <w:tc>
          <w:tcPr>
            <w:tcW w:w="1521" w:type="dxa"/>
            <w:vMerge/>
            <w:noWrap/>
            <w:tcMar/>
            <w:vAlign w:val="center"/>
          </w:tcPr>
          <w:p w:rsidR="0093755B" w:rsidP="00D771A5" w:rsidRDefault="0093755B" w14:paraId="2BEE60A6" w14:textId="77777777">
            <w:pPr>
              <w:rPr>
                <w:rFonts w:ascii="Segoe UI Light" w:hAnsi="Segoe UI Light" w:cs="Segoe UI Light"/>
                <w:sz w:val="22"/>
                <w:szCs w:val="22"/>
                <w:lang w:eastAsia="en-ZA"/>
              </w:rPr>
            </w:pPr>
          </w:p>
        </w:tc>
        <w:tc>
          <w:tcPr>
            <w:tcW w:w="8681" w:type="dxa"/>
            <w:tcBorders>
              <w:top w:val="single" w:color="auto" w:sz="4" w:space="0"/>
              <w:left w:val="single" w:color="auto" w:sz="4" w:space="0"/>
              <w:bottom w:val="single" w:color="auto" w:sz="4" w:space="0"/>
              <w:right w:val="single" w:color="auto" w:sz="4" w:space="0"/>
            </w:tcBorders>
            <w:tcMar/>
            <w:vAlign w:val="center"/>
          </w:tcPr>
          <w:p w:rsidRPr="00127199" w:rsidR="0093755B" w:rsidP="00127199" w:rsidRDefault="0093755B" w14:paraId="0DDA4E35" w14:textId="77777777">
            <w:pPr>
              <w:pStyle w:val="ListParagraph"/>
              <w:numPr>
                <w:ilvl w:val="0"/>
                <w:numId w:val="4"/>
              </w:numPr>
              <w:shd w:val="clear" w:color="auto" w:fill="FFFFFF"/>
              <w:ind w:left="341"/>
              <w:rPr>
                <w:rFonts w:ascii="Segoe UI Light" w:hAnsi="Segoe UI Light" w:cs="Segoe UI Light"/>
                <w:sz w:val="22"/>
                <w:szCs w:val="22"/>
                <w:lang w:val="en-ZA"/>
              </w:rPr>
            </w:pPr>
            <w:r w:rsidRPr="00127199">
              <w:rPr>
                <w:rFonts w:ascii="Segoe UI Light" w:hAnsi="Segoe UI Light" w:cs="Segoe UI Light"/>
                <w:sz w:val="22"/>
                <w:szCs w:val="22"/>
                <w:lang w:val="en-ZA"/>
              </w:rPr>
              <w:t xml:space="preserve">On the </w:t>
            </w:r>
            <w:r w:rsidRPr="00127199">
              <w:rPr>
                <w:rFonts w:ascii="Segoe UI Light" w:hAnsi="Segoe UI Light" w:cs="Segoe UI Light"/>
                <w:b/>
                <w:bCs/>
                <w:sz w:val="22"/>
                <w:szCs w:val="22"/>
                <w:lang w:val="en-ZA"/>
              </w:rPr>
              <w:t>Guarantee register</w:t>
            </w:r>
            <w:r w:rsidRPr="00127199">
              <w:rPr>
                <w:rFonts w:ascii="Segoe UI Light" w:hAnsi="Segoe UI Light" w:cs="Segoe UI Light"/>
                <w:sz w:val="22"/>
                <w:szCs w:val="22"/>
                <w:lang w:val="en-ZA"/>
              </w:rPr>
              <w:t xml:space="preserve">, the following </w:t>
            </w:r>
            <w:r w:rsidRPr="00127199">
              <w:rPr>
                <w:rFonts w:ascii="Segoe UI Light" w:hAnsi="Segoe UI Light" w:cs="Segoe UI Light"/>
                <w:b/>
                <w:bCs/>
                <w:sz w:val="22"/>
                <w:szCs w:val="22"/>
                <w:lang w:val="en-ZA"/>
              </w:rPr>
              <w:t>statuses</w:t>
            </w:r>
            <w:r w:rsidRPr="00127199">
              <w:rPr>
                <w:rFonts w:ascii="Segoe UI Light" w:hAnsi="Segoe UI Light" w:cs="Segoe UI Light"/>
                <w:sz w:val="22"/>
                <w:szCs w:val="22"/>
                <w:lang w:val="en-ZA"/>
              </w:rPr>
              <w:t xml:space="preserve"> have been updated:</w:t>
            </w:r>
          </w:p>
          <w:p w:rsidRPr="00127199" w:rsidR="0093755B" w:rsidP="00127199" w:rsidRDefault="0093755B" w14:paraId="0AF6FEDB" w14:textId="77777777">
            <w:pPr>
              <w:pStyle w:val="ListParagraph"/>
              <w:numPr>
                <w:ilvl w:val="0"/>
                <w:numId w:val="13"/>
              </w:numPr>
              <w:shd w:val="clear" w:color="auto" w:fill="FFFFFF" w:themeFill="background1"/>
              <w:rPr>
                <w:rFonts w:ascii="Segoe UI Light" w:hAnsi="Segoe UI Light" w:cs="Segoe UI Light"/>
                <w:sz w:val="22"/>
                <w:szCs w:val="22"/>
                <w:lang w:val="en-ZA"/>
              </w:rPr>
            </w:pPr>
            <w:r w:rsidRPr="00127199">
              <w:rPr>
                <w:rFonts w:ascii="Segoe UI Light" w:hAnsi="Segoe UI Light" w:cs="Segoe UI Light"/>
                <w:sz w:val="22"/>
                <w:szCs w:val="22"/>
                <w:lang w:val="en-ZA"/>
              </w:rPr>
              <w:t xml:space="preserve">Review is now </w:t>
            </w:r>
            <w:r w:rsidRPr="00127199">
              <w:rPr>
                <w:rFonts w:ascii="Segoe UI Light" w:hAnsi="Segoe UI Light" w:cs="Segoe UI Light"/>
                <w:b/>
                <w:bCs/>
                <w:sz w:val="22"/>
                <w:szCs w:val="22"/>
                <w:lang w:val="en-ZA"/>
              </w:rPr>
              <w:t>Reviewed</w:t>
            </w:r>
          </w:p>
          <w:p w:rsidRPr="00C05B37" w:rsidR="0093755B" w:rsidP="00127199" w:rsidRDefault="0093755B" w14:paraId="72FE79EC" w14:textId="409BC27E">
            <w:pPr>
              <w:pStyle w:val="ListParagraph"/>
              <w:numPr>
                <w:ilvl w:val="0"/>
                <w:numId w:val="13"/>
              </w:numPr>
              <w:shd w:val="clear" w:color="auto" w:fill="FFFFFF" w:themeFill="background1"/>
              <w:rPr>
                <w:rFonts w:ascii="Segoe UI Light" w:hAnsi="Segoe UI Light" w:cs="Segoe UI Light"/>
                <w:sz w:val="22"/>
                <w:szCs w:val="22"/>
                <w:lang w:val="en-ZA"/>
              </w:rPr>
            </w:pPr>
            <w:r w:rsidRPr="00127199">
              <w:rPr>
                <w:rFonts w:ascii="Segoe UI Light" w:hAnsi="Segoe UI Light" w:cs="Segoe UI Light"/>
                <w:sz w:val="22"/>
                <w:szCs w:val="22"/>
                <w:lang w:val="en-ZA"/>
              </w:rPr>
              <w:t xml:space="preserve">Approve is now </w:t>
            </w:r>
            <w:r w:rsidRPr="00127199">
              <w:rPr>
                <w:rFonts w:ascii="Segoe UI Light" w:hAnsi="Segoe UI Light" w:cs="Segoe UI Light"/>
                <w:b/>
                <w:bCs/>
                <w:sz w:val="22"/>
                <w:szCs w:val="22"/>
                <w:lang w:val="en-ZA"/>
              </w:rPr>
              <w:t>Approved</w:t>
            </w:r>
          </w:p>
        </w:tc>
      </w:tr>
      <w:tr w:rsidRPr="000967A2" w:rsidR="0093755B" w:rsidTr="45DFA057" w14:paraId="08C59864" w14:textId="77777777">
        <w:trPr>
          <w:trHeight w:val="58"/>
        </w:trPr>
        <w:tc>
          <w:tcPr>
            <w:tcW w:w="1521" w:type="dxa"/>
            <w:vMerge/>
            <w:noWrap/>
            <w:tcMar/>
            <w:vAlign w:val="center"/>
          </w:tcPr>
          <w:p w:rsidR="0093755B" w:rsidP="00D771A5" w:rsidRDefault="0093755B" w14:paraId="39AE1F0A" w14:textId="77777777">
            <w:pPr>
              <w:rPr>
                <w:rFonts w:ascii="Segoe UI Light" w:hAnsi="Segoe UI Light" w:cs="Segoe UI Light"/>
                <w:sz w:val="22"/>
                <w:szCs w:val="22"/>
                <w:lang w:eastAsia="en-ZA"/>
              </w:rPr>
            </w:pPr>
          </w:p>
        </w:tc>
        <w:tc>
          <w:tcPr>
            <w:tcW w:w="8681" w:type="dxa"/>
            <w:tcBorders>
              <w:top w:val="single" w:color="auto" w:sz="4" w:space="0"/>
              <w:left w:val="single" w:color="auto" w:sz="4" w:space="0"/>
              <w:bottom w:val="single" w:color="auto" w:sz="4" w:space="0"/>
              <w:right w:val="single" w:color="auto" w:sz="4" w:space="0"/>
            </w:tcBorders>
            <w:tcMar/>
            <w:vAlign w:val="center"/>
          </w:tcPr>
          <w:p w:rsidR="0093755B" w:rsidP="45DFA057" w:rsidRDefault="0093755B" w14:paraId="1E53EAD5" w14:textId="6544CEC4">
            <w:pPr>
              <w:pStyle w:val="ListParagraph"/>
              <w:numPr>
                <w:ilvl w:val="0"/>
                <w:numId w:val="4"/>
              </w:numPr>
              <w:shd w:val="clear" w:color="auto" w:fill="FFFFFF" w:themeFill="background1"/>
              <w:ind w:left="341"/>
              <w:rPr>
                <w:rFonts w:ascii="Segoe UI Light" w:hAnsi="Segoe UI Light" w:cs="Segoe UI Light"/>
                <w:sz w:val="22"/>
                <w:szCs w:val="22"/>
                <w:lang w:val="en-ZA"/>
              </w:rPr>
            </w:pPr>
            <w:r w:rsidRPr="45DFA057" w:rsidR="0093755B">
              <w:rPr>
                <w:rFonts w:ascii="Segoe UI Light" w:hAnsi="Segoe UI Light" w:cs="Segoe UI Light"/>
                <w:sz w:val="22"/>
                <w:szCs w:val="22"/>
                <w:lang w:val="en-ZA"/>
              </w:rPr>
              <w:t xml:space="preserve">Some minor changes </w:t>
            </w:r>
            <w:r w:rsidRPr="45DFA057" w:rsidR="1E2259AF">
              <w:rPr>
                <w:rFonts w:ascii="Segoe UI Light" w:hAnsi="Segoe UI Light" w:cs="Segoe UI Light"/>
                <w:sz w:val="22"/>
                <w:szCs w:val="22"/>
                <w:lang w:val="en-ZA"/>
              </w:rPr>
              <w:t>have</w:t>
            </w:r>
            <w:r w:rsidRPr="45DFA057" w:rsidR="0093755B">
              <w:rPr>
                <w:rFonts w:ascii="Segoe UI Light" w:hAnsi="Segoe UI Light" w:cs="Segoe UI Light"/>
                <w:sz w:val="22"/>
                <w:szCs w:val="22"/>
                <w:lang w:val="en-ZA"/>
              </w:rPr>
              <w:t xml:space="preserve"> been done on the </w:t>
            </w:r>
            <w:r w:rsidRPr="45DFA057" w:rsidR="0093755B">
              <w:rPr>
                <w:rFonts w:ascii="Segoe UI Light" w:hAnsi="Segoe UI Light" w:cs="Segoe UI Light"/>
                <w:b w:val="1"/>
                <w:bCs w:val="1"/>
                <w:sz w:val="22"/>
                <w:szCs w:val="22"/>
                <w:lang w:val="en-ZA"/>
              </w:rPr>
              <w:t>Guarantee</w:t>
            </w:r>
            <w:r w:rsidRPr="45DFA057" w:rsidR="0093755B">
              <w:rPr>
                <w:rFonts w:ascii="Segoe UI Light" w:hAnsi="Segoe UI Light" w:cs="Segoe UI Light"/>
                <w:b w:val="1"/>
                <w:bCs w:val="1"/>
                <w:sz w:val="22"/>
                <w:szCs w:val="22"/>
                <w:lang w:val="en-ZA"/>
              </w:rPr>
              <w:t xml:space="preserve"> register</w:t>
            </w:r>
            <w:r w:rsidRPr="45DFA057" w:rsidR="0093755B">
              <w:rPr>
                <w:rFonts w:ascii="Segoe UI Light" w:hAnsi="Segoe UI Light" w:cs="Segoe UI Light"/>
                <w:sz w:val="22"/>
                <w:szCs w:val="22"/>
                <w:lang w:val="en-ZA"/>
              </w:rPr>
              <w:t>:</w:t>
            </w:r>
          </w:p>
          <w:p w:rsidRPr="0093755B" w:rsidR="0093755B" w:rsidP="0093755B" w:rsidRDefault="0093755B" w14:paraId="3A812B76" w14:textId="7E5502A8">
            <w:pPr>
              <w:pStyle w:val="ListParagraph"/>
              <w:numPr>
                <w:ilvl w:val="0"/>
                <w:numId w:val="13"/>
              </w:numPr>
              <w:shd w:val="clear" w:color="auto" w:fill="FFFFFF" w:themeFill="background1"/>
              <w:rPr>
                <w:rFonts w:ascii="Segoe UI Light" w:hAnsi="Segoe UI Light" w:cs="Segoe UI Light"/>
                <w:sz w:val="22"/>
                <w:szCs w:val="22"/>
                <w:lang w:val="en-ZA"/>
              </w:rPr>
            </w:pPr>
            <w:r w:rsidRPr="0093755B">
              <w:rPr>
                <w:rFonts w:ascii="Segoe UI Light" w:hAnsi="Segoe UI Light" w:cs="Segoe UI Light"/>
                <w:sz w:val="22"/>
                <w:szCs w:val="22"/>
                <w:lang w:val="en-ZA"/>
              </w:rPr>
              <w:t xml:space="preserve">The </w:t>
            </w:r>
            <w:r w:rsidRPr="0093755B">
              <w:rPr>
                <w:rFonts w:ascii="Segoe UI Light" w:hAnsi="Segoe UI Light" w:cs="Segoe UI Light"/>
                <w:b/>
                <w:bCs/>
                <w:sz w:val="22"/>
                <w:szCs w:val="22"/>
                <w:lang w:val="en-ZA"/>
              </w:rPr>
              <w:t xml:space="preserve">Guarantee </w:t>
            </w:r>
            <w:r>
              <w:rPr>
                <w:rFonts w:ascii="Segoe UI Light" w:hAnsi="Segoe UI Light" w:cs="Segoe UI Light"/>
                <w:b/>
                <w:bCs/>
                <w:sz w:val="22"/>
                <w:szCs w:val="22"/>
                <w:lang w:val="en-ZA"/>
              </w:rPr>
              <w:t>F</w:t>
            </w:r>
            <w:r w:rsidRPr="0093755B">
              <w:rPr>
                <w:rFonts w:ascii="Segoe UI Light" w:hAnsi="Segoe UI Light" w:cs="Segoe UI Light"/>
                <w:b/>
                <w:bCs/>
                <w:sz w:val="22"/>
                <w:szCs w:val="22"/>
                <w:lang w:val="en-ZA"/>
              </w:rPr>
              <w:t>ees</w:t>
            </w:r>
            <w:r w:rsidRPr="0093755B">
              <w:rPr>
                <w:rFonts w:ascii="Segoe UI Light" w:hAnsi="Segoe UI Light" w:cs="Segoe UI Light"/>
                <w:sz w:val="22"/>
                <w:szCs w:val="22"/>
                <w:lang w:val="en-ZA"/>
              </w:rPr>
              <w:t xml:space="preserve"> </w:t>
            </w:r>
            <w:proofErr w:type="spellStart"/>
            <w:r w:rsidRPr="0093755B">
              <w:rPr>
                <w:rFonts w:ascii="Segoe UI Light" w:hAnsi="Segoe UI Light" w:cs="Segoe UI Light"/>
                <w:sz w:val="22"/>
                <w:szCs w:val="22"/>
                <w:lang w:val="en-ZA"/>
              </w:rPr>
              <w:t>FastTab</w:t>
            </w:r>
            <w:proofErr w:type="spellEnd"/>
            <w:r w:rsidRPr="0093755B">
              <w:rPr>
                <w:rFonts w:ascii="Segoe UI Light" w:hAnsi="Segoe UI Light" w:cs="Segoe UI Light"/>
                <w:sz w:val="22"/>
                <w:szCs w:val="22"/>
                <w:lang w:val="en-ZA"/>
              </w:rPr>
              <w:t xml:space="preserve"> has been renamed to </w:t>
            </w:r>
            <w:r w:rsidRPr="0093755B">
              <w:rPr>
                <w:rFonts w:ascii="Segoe UI Light" w:hAnsi="Segoe UI Light" w:cs="Segoe UI Light"/>
                <w:b/>
                <w:bCs/>
                <w:sz w:val="22"/>
                <w:szCs w:val="22"/>
                <w:lang w:val="en-ZA"/>
              </w:rPr>
              <w:t>Guarantee fees</w:t>
            </w:r>
            <w:r w:rsidRPr="0093755B">
              <w:rPr>
                <w:rFonts w:ascii="Segoe UI Light" w:hAnsi="Segoe UI Light" w:cs="Segoe UI Light"/>
                <w:sz w:val="22"/>
                <w:szCs w:val="22"/>
                <w:lang w:val="en-ZA"/>
              </w:rPr>
              <w:t>, with a lowercase “f” in fees.</w:t>
            </w:r>
          </w:p>
          <w:p w:rsidRPr="0093755B" w:rsidR="0093755B" w:rsidP="0093755B" w:rsidRDefault="0093755B" w14:paraId="086D16B4" w14:textId="77777777">
            <w:pPr>
              <w:pStyle w:val="ListParagraph"/>
              <w:numPr>
                <w:ilvl w:val="0"/>
                <w:numId w:val="13"/>
              </w:numPr>
              <w:shd w:val="clear" w:color="auto" w:fill="FFFFFF" w:themeFill="background1"/>
              <w:rPr>
                <w:rFonts w:ascii="Segoe UI Light" w:hAnsi="Segoe UI Light" w:cs="Segoe UI Light"/>
                <w:sz w:val="22"/>
                <w:szCs w:val="22"/>
                <w:lang w:val="en-ZA"/>
              </w:rPr>
            </w:pPr>
            <w:r w:rsidRPr="0093755B">
              <w:rPr>
                <w:rFonts w:ascii="Segoe UI Light" w:hAnsi="Segoe UI Light" w:cs="Segoe UI Light"/>
                <w:sz w:val="22"/>
                <w:szCs w:val="22"/>
                <w:lang w:val="en-ZA"/>
              </w:rPr>
              <w:t xml:space="preserve">The Percent column has been renamed to </w:t>
            </w:r>
            <w:r w:rsidRPr="0093755B">
              <w:rPr>
                <w:rFonts w:ascii="Segoe UI Light" w:hAnsi="Segoe UI Light" w:cs="Segoe UI Light"/>
                <w:b/>
                <w:bCs/>
                <w:sz w:val="22"/>
                <w:szCs w:val="22"/>
                <w:lang w:val="en-ZA"/>
              </w:rPr>
              <w:t>Percentage %</w:t>
            </w:r>
            <w:r w:rsidRPr="0093755B">
              <w:rPr>
                <w:rFonts w:ascii="Segoe UI Light" w:hAnsi="Segoe UI Light" w:cs="Segoe UI Light"/>
                <w:sz w:val="22"/>
                <w:szCs w:val="22"/>
                <w:lang w:val="en-ZA"/>
              </w:rPr>
              <w:t>.</w:t>
            </w:r>
          </w:p>
          <w:p w:rsidRPr="00C705EE" w:rsidR="0093755B" w:rsidP="0093755B" w:rsidRDefault="0093755B" w14:paraId="67E9A0AA" w14:textId="5C0C99C8">
            <w:pPr>
              <w:pStyle w:val="ListParagraph"/>
              <w:numPr>
                <w:ilvl w:val="0"/>
                <w:numId w:val="13"/>
              </w:numPr>
              <w:shd w:val="clear" w:color="auto" w:fill="FFFFFF" w:themeFill="background1"/>
              <w:rPr>
                <w:rFonts w:ascii="Segoe UI Light" w:hAnsi="Segoe UI Light" w:cs="Segoe UI Light"/>
                <w:sz w:val="22"/>
                <w:szCs w:val="22"/>
                <w:lang w:val="en-ZA"/>
              </w:rPr>
            </w:pPr>
            <w:r w:rsidRPr="0093755B">
              <w:rPr>
                <w:rFonts w:ascii="Segoe UI Light" w:hAnsi="Segoe UI Light" w:cs="Segoe UI Light"/>
                <w:sz w:val="22"/>
                <w:szCs w:val="22"/>
                <w:lang w:val="en-ZA"/>
              </w:rPr>
              <w:t xml:space="preserve">The total column has been renamed to </w:t>
            </w:r>
            <w:r w:rsidRPr="0093755B">
              <w:rPr>
                <w:rFonts w:ascii="Segoe UI Light" w:hAnsi="Segoe UI Light" w:cs="Segoe UI Light"/>
                <w:b/>
                <w:bCs/>
                <w:sz w:val="22"/>
                <w:szCs w:val="22"/>
                <w:lang w:val="en-ZA"/>
              </w:rPr>
              <w:t>Total</w:t>
            </w:r>
            <w:r w:rsidRPr="0093755B">
              <w:rPr>
                <w:rFonts w:ascii="Segoe UI Light" w:hAnsi="Segoe UI Light" w:cs="Segoe UI Light"/>
                <w:sz w:val="22"/>
                <w:szCs w:val="22"/>
                <w:lang w:val="en-ZA"/>
              </w:rPr>
              <w:t>, now starting with a capital “T”.</w:t>
            </w:r>
          </w:p>
        </w:tc>
      </w:tr>
      <w:tr w:rsidRPr="000967A2" w:rsidR="00D771A5" w:rsidTr="45DFA057" w14:paraId="1F57810C" w14:textId="77777777">
        <w:trPr>
          <w:trHeight w:val="58"/>
        </w:trPr>
        <w:tc>
          <w:tcPr>
            <w:tcW w:w="1521" w:type="dxa"/>
            <w:noWrap/>
            <w:tcMar/>
            <w:vAlign w:val="center"/>
          </w:tcPr>
          <w:p w:rsidR="00D771A5" w:rsidP="00D771A5" w:rsidRDefault="004E6CE8" w14:paraId="27BDA36E" w14:textId="015EFEE6">
            <w:pPr>
              <w:rPr>
                <w:rFonts w:ascii="Segoe UI Light" w:hAnsi="Segoe UI Light" w:cs="Segoe UI Light"/>
                <w:sz w:val="22"/>
                <w:szCs w:val="22"/>
                <w:lang w:eastAsia="en-ZA"/>
              </w:rPr>
            </w:pPr>
            <w:r>
              <w:rPr>
                <w:rFonts w:ascii="Segoe UI Light" w:hAnsi="Segoe UI Light" w:cs="Segoe UI Light"/>
                <w:sz w:val="22"/>
                <w:szCs w:val="22"/>
                <w:lang w:eastAsia="en-ZA"/>
              </w:rPr>
              <w:t>General</w:t>
            </w:r>
          </w:p>
        </w:tc>
        <w:tc>
          <w:tcPr>
            <w:tcW w:w="8681" w:type="dxa"/>
            <w:tcBorders>
              <w:top w:val="single" w:color="auto" w:sz="4" w:space="0"/>
              <w:left w:val="single" w:color="auto" w:sz="4" w:space="0"/>
              <w:bottom w:val="single" w:color="auto" w:sz="4" w:space="0"/>
              <w:right w:val="single" w:color="auto" w:sz="4" w:space="0"/>
            </w:tcBorders>
            <w:tcMar/>
            <w:vAlign w:val="center"/>
          </w:tcPr>
          <w:p w:rsidRPr="00C705EE" w:rsidR="00D771A5" w:rsidP="00D771A5" w:rsidRDefault="004E6CE8" w14:paraId="31337D37" w14:textId="6207CD20">
            <w:pPr>
              <w:pStyle w:val="ListParagraph"/>
              <w:numPr>
                <w:ilvl w:val="0"/>
                <w:numId w:val="4"/>
              </w:numPr>
              <w:shd w:val="clear" w:color="auto" w:fill="FFFFFF"/>
              <w:ind w:left="341"/>
              <w:rPr>
                <w:rFonts w:ascii="Segoe UI Light" w:hAnsi="Segoe UI Light" w:cs="Segoe UI Light"/>
                <w:sz w:val="22"/>
                <w:szCs w:val="22"/>
                <w:lang w:val="en-ZA"/>
              </w:rPr>
            </w:pPr>
            <w:r>
              <w:rPr>
                <w:rFonts w:ascii="Segoe UI Light" w:hAnsi="Segoe UI Light" w:cs="Segoe UI Light"/>
                <w:sz w:val="22"/>
                <w:szCs w:val="22"/>
                <w:lang w:val="en-ZA"/>
              </w:rPr>
              <w:t>T</w:t>
            </w:r>
            <w:r w:rsidRPr="004E6CE8">
              <w:rPr>
                <w:rFonts w:ascii="Segoe UI Light" w:hAnsi="Segoe UI Light" w:cs="Segoe UI Light"/>
                <w:sz w:val="22"/>
                <w:szCs w:val="22"/>
                <w:lang w:val="en-ZA"/>
              </w:rPr>
              <w:t xml:space="preserve">he </w:t>
            </w:r>
            <w:r w:rsidRPr="003F79C3">
              <w:rPr>
                <w:rFonts w:ascii="Segoe UI Light" w:hAnsi="Segoe UI Light" w:cs="Segoe UI Light"/>
                <w:b/>
                <w:bCs/>
                <w:sz w:val="22"/>
                <w:szCs w:val="22"/>
                <w:lang w:val="en-ZA"/>
              </w:rPr>
              <w:t>Integration setup</w:t>
            </w:r>
            <w:r w:rsidRPr="004E6CE8">
              <w:rPr>
                <w:rFonts w:ascii="Segoe UI Light" w:hAnsi="Segoe UI Light" w:cs="Segoe UI Light"/>
                <w:sz w:val="22"/>
                <w:szCs w:val="22"/>
                <w:lang w:val="en-ZA"/>
              </w:rPr>
              <w:t xml:space="preserve"> menu has been moved from Treasury&gt;Setup&gt;Integration setup to </w:t>
            </w:r>
            <w:r w:rsidRPr="003F79C3">
              <w:rPr>
                <w:rFonts w:ascii="Segoe UI Light" w:hAnsi="Segoe UI Light" w:cs="Segoe UI Light"/>
                <w:b/>
                <w:bCs/>
                <w:sz w:val="22"/>
                <w:szCs w:val="22"/>
                <w:lang w:val="en-ZA"/>
              </w:rPr>
              <w:t>Treasury&gt;Setup&gt;Interest rate&gt;Integration setup</w:t>
            </w:r>
          </w:p>
        </w:tc>
      </w:tr>
    </w:tbl>
    <w:p w:rsidR="006B1659" w:rsidRDefault="006B1659" w14:paraId="4303601D" w14:textId="77777777">
      <w:pPr>
        <w:rPr>
          <w:rFonts w:ascii="Segoe UI Light" w:hAnsi="Segoe UI Light" w:cs="Arial"/>
          <w:bCs/>
          <w:i/>
          <w:kern w:val="32"/>
          <w:sz w:val="28"/>
          <w:szCs w:val="32"/>
        </w:rPr>
      </w:pPr>
      <w:r>
        <w:rPr>
          <w:rFonts w:ascii="Segoe UI Light" w:hAnsi="Segoe UI Light"/>
        </w:rPr>
        <w:br w:type="page"/>
      </w:r>
    </w:p>
    <w:p w:rsidRPr="00EA23EC" w:rsidR="00EA23EC" w:rsidP="00EA23EC" w:rsidRDefault="00EA23EC" w14:paraId="440078C9" w14:textId="399FD035">
      <w:pPr>
        <w:pStyle w:val="Heading1"/>
        <w:tabs>
          <w:tab w:val="right" w:pos="10207"/>
        </w:tabs>
        <w:jc w:val="right"/>
        <w:rPr>
          <w:rFonts w:ascii="Segoe UI Light" w:hAnsi="Segoe UI Light"/>
        </w:rPr>
      </w:pPr>
      <w:r w:rsidRPr="00EA23EC">
        <w:rPr>
          <w:rFonts w:ascii="Segoe UI Light" w:hAnsi="Segoe UI Light"/>
        </w:rPr>
        <w:lastRenderedPageBreak/>
        <w:t>Bug fixes: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71"/>
        <w:gridCol w:w="7920"/>
      </w:tblGrid>
      <w:tr w:rsidRPr="00EA23EC" w:rsidR="00EA23EC" w:rsidTr="45DFA057" w14:paraId="1F3B70EA" w14:textId="77777777">
        <w:trPr>
          <w:cantSplit/>
          <w:trHeight w:val="300"/>
        </w:trPr>
        <w:tc>
          <w:tcPr>
            <w:tcW w:w="2271" w:type="dxa"/>
            <w:tcBorders>
              <w:top w:val="single" w:color="auto" w:sz="4" w:space="0"/>
              <w:left w:val="single" w:color="auto" w:sz="4" w:space="0"/>
              <w:bottom w:val="single" w:color="auto" w:sz="4" w:space="0"/>
              <w:right w:val="single" w:color="auto" w:sz="4" w:space="0"/>
            </w:tcBorders>
            <w:shd w:val="clear" w:color="auto" w:fill="8DB3E2" w:themeFill="text2" w:themeFillTint="66"/>
            <w:noWrap/>
            <w:tcMar/>
            <w:vAlign w:val="bottom"/>
            <w:hideMark/>
          </w:tcPr>
          <w:p w:rsidRPr="00EA23EC" w:rsidR="00EA23EC" w:rsidP="00EA23EC" w:rsidRDefault="00EA23EC" w14:paraId="61269DAB"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Module</w:t>
            </w:r>
          </w:p>
        </w:tc>
        <w:tc>
          <w:tcPr>
            <w:tcW w:w="7920" w:type="dxa"/>
            <w:tcBorders>
              <w:top w:val="single" w:color="auto" w:sz="4" w:space="0"/>
              <w:left w:val="single" w:color="auto" w:sz="4" w:space="0"/>
              <w:bottom w:val="single" w:color="auto" w:sz="4" w:space="0"/>
              <w:right w:val="single" w:color="auto" w:sz="4" w:space="0"/>
            </w:tcBorders>
            <w:shd w:val="clear" w:color="auto" w:fill="8DB3E2" w:themeFill="text2" w:themeFillTint="66"/>
            <w:tcMar/>
            <w:hideMark/>
          </w:tcPr>
          <w:p w:rsidRPr="00EA23EC" w:rsidR="00EA23EC" w:rsidP="00EA23EC" w:rsidRDefault="00EA23EC" w14:paraId="217BA37B"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Description</w:t>
            </w:r>
          </w:p>
        </w:tc>
      </w:tr>
      <w:tr w:rsidRPr="00EA23EC" w:rsidR="0053294B" w:rsidTr="45DFA057" w14:paraId="55981376" w14:textId="77777777">
        <w:trPr>
          <w:trHeight w:val="58"/>
        </w:trPr>
        <w:tc>
          <w:tcPr>
            <w:tcW w:w="0" w:type="auto"/>
            <w:vMerge w:val="restart"/>
            <w:tcBorders>
              <w:top w:val="single" w:color="auto" w:sz="4" w:space="0"/>
              <w:left w:val="single" w:color="auto" w:sz="4" w:space="0"/>
              <w:right w:val="single" w:color="auto" w:sz="4" w:space="0"/>
            </w:tcBorders>
            <w:tcMar/>
            <w:vAlign w:val="center"/>
          </w:tcPr>
          <w:p w:rsidR="0053294B" w:rsidP="00C14298" w:rsidRDefault="0053294B" w14:paraId="47E2296F" w14:textId="5568EA6C">
            <w:pPr>
              <w:rPr>
                <w:rFonts w:ascii="Segoe UI Light" w:hAnsi="Segoe UI Light" w:cs="Segoe UI Light"/>
                <w:sz w:val="22"/>
                <w:szCs w:val="22"/>
              </w:rPr>
            </w:pPr>
            <w:r>
              <w:rPr>
                <w:rFonts w:ascii="Segoe UI Light" w:hAnsi="Segoe UI Light" w:cs="Segoe UI Light"/>
                <w:sz w:val="22"/>
                <w:szCs w:val="22"/>
              </w:rPr>
              <w:t>Loans</w:t>
            </w:r>
          </w:p>
        </w:tc>
        <w:tc>
          <w:tcPr>
            <w:tcW w:w="7920" w:type="dxa"/>
            <w:tcBorders>
              <w:top w:val="single" w:color="auto" w:sz="4" w:space="0"/>
              <w:left w:val="single" w:color="auto" w:sz="4" w:space="0"/>
              <w:bottom w:val="single" w:color="auto" w:sz="4" w:space="0"/>
              <w:right w:val="single" w:color="auto" w:sz="4" w:space="0"/>
            </w:tcBorders>
            <w:tcMar/>
            <w:vAlign w:val="center"/>
          </w:tcPr>
          <w:p w:rsidRPr="00C4157F" w:rsidR="0053294B" w:rsidP="00C4157F" w:rsidRDefault="0053294B" w14:paraId="4A5C64E9" w14:textId="1DD34D06">
            <w:pPr>
              <w:pStyle w:val="ListParagraph"/>
              <w:numPr>
                <w:ilvl w:val="0"/>
                <w:numId w:val="22"/>
              </w:numPr>
              <w:ind w:left="341"/>
              <w:rPr>
                <w:rFonts w:ascii="Segoe UI Light" w:hAnsi="Segoe UI Light" w:cs="Segoe UI Light"/>
                <w:sz w:val="22"/>
                <w:szCs w:val="22"/>
              </w:rPr>
            </w:pPr>
            <w:r w:rsidRPr="00C4157F">
              <w:rPr>
                <w:rFonts w:ascii="Segoe UI Light" w:hAnsi="Segoe UI Light" w:cs="Segoe UI Light"/>
                <w:sz w:val="22"/>
                <w:szCs w:val="22"/>
              </w:rPr>
              <w:t>When “</w:t>
            </w:r>
            <w:r w:rsidRPr="005409FA">
              <w:rPr>
                <w:rFonts w:ascii="Segoe UI Light" w:hAnsi="Segoe UI Light" w:cs="Segoe UI Light"/>
                <w:b/>
                <w:bCs/>
                <w:sz w:val="22"/>
                <w:szCs w:val="22"/>
              </w:rPr>
              <w:t>Use amount direction</w:t>
            </w:r>
            <w:r w:rsidRPr="00C4157F">
              <w:rPr>
                <w:rFonts w:ascii="Segoe UI Light" w:hAnsi="Segoe UI Light" w:cs="Segoe UI Light"/>
                <w:sz w:val="22"/>
                <w:szCs w:val="22"/>
              </w:rPr>
              <w:t xml:space="preserve">” was enabled on the </w:t>
            </w:r>
            <w:r w:rsidRPr="005409FA">
              <w:rPr>
                <w:rFonts w:ascii="Segoe UI Light" w:hAnsi="Segoe UI Light" w:cs="Segoe UI Light"/>
                <w:b/>
                <w:bCs/>
                <w:sz w:val="22"/>
                <w:szCs w:val="22"/>
              </w:rPr>
              <w:t>Payment posting profile</w:t>
            </w:r>
            <w:r w:rsidRPr="00C4157F">
              <w:rPr>
                <w:rFonts w:ascii="Segoe UI Light" w:hAnsi="Segoe UI Light" w:cs="Segoe UI Light"/>
                <w:sz w:val="22"/>
                <w:szCs w:val="22"/>
              </w:rPr>
              <w:t xml:space="preserve">, the </w:t>
            </w:r>
            <w:r w:rsidRPr="005409FA">
              <w:rPr>
                <w:rFonts w:ascii="Segoe UI Light" w:hAnsi="Segoe UI Light" w:cs="Segoe UI Light"/>
                <w:b/>
                <w:bCs/>
                <w:sz w:val="22"/>
                <w:szCs w:val="22"/>
              </w:rPr>
              <w:t>Payment journal</w:t>
            </w:r>
            <w:r w:rsidRPr="00C4157F">
              <w:rPr>
                <w:rFonts w:ascii="Segoe UI Light" w:hAnsi="Segoe UI Light" w:cs="Segoe UI Light"/>
                <w:sz w:val="22"/>
                <w:szCs w:val="22"/>
              </w:rPr>
              <w:t xml:space="preserve"> did not consider all relevant amounts.</w:t>
            </w:r>
            <w:r>
              <w:rPr>
                <w:rFonts w:ascii="Segoe UI Light" w:hAnsi="Segoe UI Light" w:cs="Segoe UI Light"/>
                <w:sz w:val="22"/>
                <w:szCs w:val="22"/>
              </w:rPr>
              <w:t xml:space="preserve"> </w:t>
            </w:r>
            <w:r w:rsidRPr="00C4157F">
              <w:rPr>
                <w:rFonts w:ascii="Segoe UI Light" w:hAnsi="Segoe UI Light" w:cs="Segoe UI Light"/>
                <w:sz w:val="22"/>
                <w:szCs w:val="22"/>
              </w:rPr>
              <w:t xml:space="preserve">This issue has been resolved. The “Use amount direction” functionality now operates as intended and correctly references the </w:t>
            </w:r>
            <w:r w:rsidRPr="005409FA">
              <w:rPr>
                <w:rFonts w:ascii="Segoe UI Light" w:hAnsi="Segoe UI Light" w:cs="Segoe UI Light"/>
                <w:b/>
                <w:bCs/>
                <w:sz w:val="22"/>
                <w:szCs w:val="22"/>
              </w:rPr>
              <w:t>Projected statement</w:t>
            </w:r>
            <w:r w:rsidRPr="00C4157F">
              <w:rPr>
                <w:rFonts w:ascii="Segoe UI Light" w:hAnsi="Segoe UI Light" w:cs="Segoe UI Light"/>
                <w:sz w:val="22"/>
                <w:szCs w:val="22"/>
              </w:rPr>
              <w:t>.</w:t>
            </w:r>
          </w:p>
        </w:tc>
      </w:tr>
      <w:tr w:rsidRPr="00EA23EC" w:rsidR="0053294B" w:rsidTr="45DFA057" w14:paraId="6168ECC5" w14:textId="77777777">
        <w:trPr>
          <w:trHeight w:val="58"/>
        </w:trPr>
        <w:tc>
          <w:tcPr>
            <w:tcW w:w="0" w:type="auto"/>
            <w:vMerge/>
            <w:tcBorders/>
            <w:tcMar/>
            <w:vAlign w:val="center"/>
          </w:tcPr>
          <w:p w:rsidR="0053294B" w:rsidP="00C14298" w:rsidRDefault="0053294B" w14:paraId="12E50998" w14:textId="77777777">
            <w:pPr>
              <w:rPr>
                <w:rFonts w:ascii="Segoe UI Light" w:hAnsi="Segoe UI Light" w:cs="Segoe UI Light"/>
                <w:sz w:val="22"/>
                <w:szCs w:val="22"/>
              </w:rPr>
            </w:pPr>
          </w:p>
        </w:tc>
        <w:tc>
          <w:tcPr>
            <w:tcW w:w="7920" w:type="dxa"/>
            <w:tcBorders>
              <w:top w:val="single" w:color="auto" w:sz="4" w:space="0"/>
              <w:left w:val="single" w:color="auto" w:sz="4" w:space="0"/>
              <w:bottom w:val="single" w:color="auto" w:sz="4" w:space="0"/>
              <w:right w:val="single" w:color="auto" w:sz="4" w:space="0"/>
            </w:tcBorders>
            <w:tcMar/>
            <w:vAlign w:val="center"/>
          </w:tcPr>
          <w:p w:rsidR="0053294B" w:rsidP="004E3591" w:rsidRDefault="0053294B" w14:paraId="637D2C0E" w14:textId="77777777">
            <w:pPr>
              <w:pStyle w:val="ListParagraph"/>
              <w:numPr>
                <w:ilvl w:val="0"/>
                <w:numId w:val="22"/>
              </w:numPr>
              <w:ind w:left="341"/>
              <w:rPr>
                <w:rFonts w:ascii="Segoe UI Light" w:hAnsi="Segoe UI Light" w:cs="Segoe UI Light"/>
                <w:sz w:val="22"/>
                <w:szCs w:val="22"/>
              </w:rPr>
            </w:pPr>
            <w:r w:rsidRPr="004E3591">
              <w:rPr>
                <w:rFonts w:ascii="Segoe UI Light" w:hAnsi="Segoe UI Light" w:cs="Segoe UI Light"/>
                <w:sz w:val="22"/>
                <w:szCs w:val="22"/>
              </w:rPr>
              <w:t xml:space="preserve">The </w:t>
            </w:r>
            <w:r w:rsidRPr="004E3591">
              <w:rPr>
                <w:rFonts w:ascii="Segoe UI Light" w:hAnsi="Segoe UI Light" w:cs="Segoe UI Light"/>
                <w:b/>
                <w:bCs/>
                <w:sz w:val="22"/>
                <w:szCs w:val="22"/>
              </w:rPr>
              <w:t>Interest Accrual report</w:t>
            </w:r>
            <w:r w:rsidRPr="004E3591">
              <w:rPr>
                <w:rFonts w:ascii="Segoe UI Light" w:hAnsi="Segoe UI Light" w:cs="Segoe UI Light"/>
                <w:sz w:val="22"/>
                <w:szCs w:val="22"/>
              </w:rPr>
              <w:t xml:space="preserve"> has been updated.</w:t>
            </w:r>
          </w:p>
          <w:p w:rsidRPr="004E3591" w:rsidR="0053294B" w:rsidP="004E3591" w:rsidRDefault="0053294B" w14:paraId="77ADCB9B" w14:textId="0B127DD1">
            <w:pPr>
              <w:pStyle w:val="ListParagraph"/>
              <w:numPr>
                <w:ilvl w:val="0"/>
                <w:numId w:val="13"/>
              </w:numPr>
              <w:shd w:val="clear" w:color="auto" w:fill="FFFFFF" w:themeFill="background1"/>
              <w:rPr>
                <w:rFonts w:ascii="Segoe UI Light" w:hAnsi="Segoe UI Light" w:cs="Segoe UI Light"/>
                <w:sz w:val="22"/>
                <w:szCs w:val="22"/>
              </w:rPr>
            </w:pPr>
            <w:r w:rsidRPr="45DFA057" w:rsidR="14122886">
              <w:rPr>
                <w:rFonts w:ascii="Segoe UI Light" w:hAnsi="Segoe UI Light" w:cs="Segoe UI Light"/>
                <w:sz w:val="22"/>
                <w:szCs w:val="22"/>
              </w:rPr>
              <w:t xml:space="preserve">Previously, the </w:t>
            </w:r>
            <w:r w:rsidRPr="45DFA057" w:rsidR="14122886">
              <w:rPr>
                <w:rFonts w:ascii="Segoe UI Light" w:hAnsi="Segoe UI Light" w:cs="Segoe UI Light"/>
                <w:b w:val="1"/>
                <w:bCs w:val="1"/>
                <w:sz w:val="22"/>
                <w:szCs w:val="22"/>
              </w:rPr>
              <w:t>Calendar Month</w:t>
            </w:r>
            <w:r w:rsidRPr="45DFA057" w:rsidR="14122886">
              <w:rPr>
                <w:rFonts w:ascii="Segoe UI Light" w:hAnsi="Segoe UI Light" w:cs="Segoe UI Light"/>
                <w:sz w:val="22"/>
                <w:szCs w:val="22"/>
              </w:rPr>
              <w:t xml:space="preserve"> drop</w:t>
            </w:r>
            <w:r w:rsidRPr="45DFA057" w:rsidR="72904563">
              <w:rPr>
                <w:rFonts w:ascii="Segoe UI Light" w:hAnsi="Segoe UI Light" w:cs="Segoe UI Light"/>
                <w:sz w:val="22"/>
                <w:szCs w:val="22"/>
              </w:rPr>
              <w:t>-</w:t>
            </w:r>
            <w:r w:rsidRPr="45DFA057" w:rsidR="14122886">
              <w:rPr>
                <w:rFonts w:ascii="Segoe UI Light" w:hAnsi="Segoe UI Light" w:cs="Segoe UI Light"/>
                <w:sz w:val="22"/>
                <w:szCs w:val="22"/>
              </w:rPr>
              <w:t xml:space="preserve">down in the report dialog only displayed values up to </w:t>
            </w:r>
            <w:r w:rsidRPr="45DFA057" w:rsidR="14122886">
              <w:rPr>
                <w:rFonts w:ascii="Segoe UI Light" w:hAnsi="Segoe UI Light" w:cs="Segoe UI Light"/>
                <w:b w:val="1"/>
                <w:bCs w:val="1"/>
                <w:sz w:val="22"/>
                <w:szCs w:val="22"/>
              </w:rPr>
              <w:t>2025</w:t>
            </w:r>
            <w:r w:rsidRPr="45DFA057" w:rsidR="14122886">
              <w:rPr>
                <w:rFonts w:ascii="Segoe UI Light" w:hAnsi="Segoe UI Light" w:cs="Segoe UI Light"/>
                <w:sz w:val="22"/>
                <w:szCs w:val="22"/>
              </w:rPr>
              <w:t>. This has been corrected. The drop</w:t>
            </w:r>
            <w:r w:rsidRPr="45DFA057" w:rsidR="2ADAAE6F">
              <w:rPr>
                <w:rFonts w:ascii="Segoe UI Light" w:hAnsi="Segoe UI Light" w:cs="Segoe UI Light"/>
                <w:sz w:val="22"/>
                <w:szCs w:val="22"/>
              </w:rPr>
              <w:t>-</w:t>
            </w:r>
            <w:r w:rsidRPr="45DFA057" w:rsidR="14122886">
              <w:rPr>
                <w:rFonts w:ascii="Segoe UI Light" w:hAnsi="Segoe UI Light" w:cs="Segoe UI Light"/>
                <w:sz w:val="22"/>
                <w:szCs w:val="22"/>
              </w:rPr>
              <w:t xml:space="preserve">down now provides a range from </w:t>
            </w:r>
            <w:r w:rsidRPr="45DFA057" w:rsidR="14122886">
              <w:rPr>
                <w:rFonts w:ascii="Segoe UI Light" w:hAnsi="Segoe UI Light" w:cs="Segoe UI Light"/>
                <w:sz w:val="22"/>
                <w:szCs w:val="22"/>
              </w:rPr>
              <w:t>2015 through</w:t>
            </w:r>
            <w:r w:rsidRPr="45DFA057" w:rsidR="14122886">
              <w:rPr>
                <w:rFonts w:ascii="Segoe UI Light" w:hAnsi="Segoe UI Light" w:cs="Segoe UI Light"/>
                <w:b w:val="1"/>
                <w:bCs w:val="1"/>
                <w:sz w:val="22"/>
                <w:szCs w:val="22"/>
              </w:rPr>
              <w:t xml:space="preserve"> </w:t>
            </w:r>
            <w:r w:rsidRPr="45DFA057" w:rsidR="14122886">
              <w:rPr>
                <w:rFonts w:ascii="Segoe UI Light" w:hAnsi="Segoe UI Light" w:cs="Segoe UI Light"/>
                <w:b w:val="1"/>
                <w:bCs w:val="1"/>
                <w:sz w:val="22"/>
                <w:szCs w:val="22"/>
              </w:rPr>
              <w:t>2036</w:t>
            </w:r>
            <w:r w:rsidRPr="45DFA057" w:rsidR="14122886">
              <w:rPr>
                <w:rFonts w:ascii="Segoe UI Light" w:hAnsi="Segoe UI Light" w:cs="Segoe UI Light"/>
                <w:sz w:val="22"/>
                <w:szCs w:val="22"/>
              </w:rPr>
              <w:t>.</w:t>
            </w:r>
          </w:p>
        </w:tc>
      </w:tr>
    </w:tbl>
    <w:p w:rsidRPr="00EA23EC" w:rsidR="00EA23EC" w:rsidP="00EA23EC" w:rsidRDefault="00EA23EC" w14:paraId="7BBAD4EA" w14:textId="77777777">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br w:type="page"/>
      </w:r>
    </w:p>
    <w:p w:rsidRPr="00EA23EC" w:rsidR="00EA23EC" w:rsidP="00EA23EC" w:rsidRDefault="00EA23EC" w14:paraId="69306EB2" w14:textId="77777777"/>
    <w:p w:rsidRPr="000967A2" w:rsidR="00FC7690" w:rsidP="005D7875" w:rsidRDefault="00FC7690" w14:paraId="383C61C7" w14:textId="5A60CDAC">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 xml:space="preserve">The information contained in this document represents the current view of </w:t>
      </w:r>
      <w:proofErr w:type="spellStart"/>
      <w:r w:rsidRPr="000967A2">
        <w:rPr>
          <w:rFonts w:ascii="Segoe UI Light" w:hAnsi="Segoe UI Light" w:cs="Segoe UI"/>
          <w:bCs w:val="0"/>
          <w:i w:val="0"/>
          <w:kern w:val="0"/>
          <w:sz w:val="14"/>
          <w:szCs w:val="14"/>
        </w:rPr>
        <w:t>Axnosis</w:t>
      </w:r>
      <w:proofErr w:type="spellEnd"/>
      <w:r w:rsidRPr="000967A2">
        <w:rPr>
          <w:rFonts w:ascii="Segoe UI Light" w:hAnsi="Segoe UI Light" w:cs="Segoe UI"/>
          <w:bCs w:val="0"/>
          <w:i w:val="0"/>
          <w:kern w:val="0"/>
          <w:sz w:val="14"/>
          <w:szCs w:val="14"/>
        </w:rPr>
        <w:t xml:space="preserve"> and Microsoft Corporation on the issues discussed as of the date of publication. Because </w:t>
      </w:r>
      <w:proofErr w:type="spellStart"/>
      <w:r w:rsidRPr="000967A2">
        <w:rPr>
          <w:rFonts w:ascii="Segoe UI Light" w:hAnsi="Segoe UI Light" w:cs="Segoe UI"/>
          <w:bCs w:val="0"/>
          <w:i w:val="0"/>
          <w:kern w:val="0"/>
          <w:sz w:val="14"/>
          <w:szCs w:val="14"/>
        </w:rPr>
        <w:t>Axnosis</w:t>
      </w:r>
      <w:proofErr w:type="spellEnd"/>
      <w:r w:rsidRPr="000967A2">
        <w:rPr>
          <w:rFonts w:ascii="Segoe UI Light" w:hAnsi="Segoe UI Light" w:cs="Segoe UI"/>
          <w:bCs w:val="0"/>
          <w:i w:val="0"/>
          <w:kern w:val="0"/>
          <w:sz w:val="14"/>
          <w:szCs w:val="14"/>
        </w:rPr>
        <w:t xml:space="preserve"> and Microsoft must respond to changing market conditions, this document should not be interpreted to be a commitment on the part of </w:t>
      </w:r>
      <w:proofErr w:type="spellStart"/>
      <w:r w:rsidRPr="000967A2">
        <w:rPr>
          <w:rFonts w:ascii="Segoe UI Light" w:hAnsi="Segoe UI Light" w:cs="Segoe UI"/>
          <w:bCs w:val="0"/>
          <w:i w:val="0"/>
          <w:kern w:val="0"/>
          <w:sz w:val="14"/>
          <w:szCs w:val="14"/>
        </w:rPr>
        <w:t>Axnosis</w:t>
      </w:r>
      <w:proofErr w:type="spellEnd"/>
      <w:r w:rsidRPr="000967A2">
        <w:rPr>
          <w:rFonts w:ascii="Segoe UI Light" w:hAnsi="Segoe UI Light" w:cs="Segoe UI"/>
          <w:bCs w:val="0"/>
          <w:i w:val="0"/>
          <w:kern w:val="0"/>
          <w:sz w:val="14"/>
          <w:szCs w:val="14"/>
        </w:rPr>
        <w:t xml:space="preserve"> and Microsoft, and </w:t>
      </w:r>
      <w:proofErr w:type="spellStart"/>
      <w:r w:rsidRPr="000967A2">
        <w:rPr>
          <w:rFonts w:ascii="Segoe UI Light" w:hAnsi="Segoe UI Light" w:cs="Segoe UI"/>
          <w:bCs w:val="0"/>
          <w:i w:val="0"/>
          <w:kern w:val="0"/>
          <w:sz w:val="14"/>
          <w:szCs w:val="14"/>
        </w:rPr>
        <w:t>Axnosis</w:t>
      </w:r>
      <w:proofErr w:type="spellEnd"/>
      <w:r w:rsidRPr="000967A2">
        <w:rPr>
          <w:rFonts w:ascii="Segoe UI Light" w:hAnsi="Segoe UI Light" w:cs="Segoe UI"/>
          <w:bCs w:val="0"/>
          <w:i w:val="0"/>
          <w:kern w:val="0"/>
          <w:sz w:val="14"/>
          <w:szCs w:val="14"/>
        </w:rPr>
        <w:t xml:space="preserve"> and Microsoft cannot guarantee the accuracy of any information presented after the date of publication.</w:t>
      </w:r>
    </w:p>
    <w:p w:rsidRPr="000967A2" w:rsidR="00FC7690" w:rsidP="00FC7690" w:rsidRDefault="00FC7690" w14:paraId="7F7FCEC1" w14:textId="77777777">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rsidRPr="000967A2" w:rsidR="00FC7690" w:rsidP="00FC7690" w:rsidRDefault="00FC7690" w14:paraId="652BBC8B" w14:textId="77777777">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w:t>
      </w:r>
      <w:proofErr w:type="spellStart"/>
      <w:r w:rsidRPr="000967A2">
        <w:rPr>
          <w:rFonts w:ascii="Segoe UI Light" w:hAnsi="Segoe UI Light" w:cs="Segoe UI"/>
        </w:rPr>
        <w:t>Axnosis</w:t>
      </w:r>
      <w:proofErr w:type="spellEnd"/>
      <w:r w:rsidRPr="000967A2">
        <w:rPr>
          <w:rFonts w:ascii="Segoe UI Light" w:hAnsi="Segoe UI Light" w:cs="Segoe UI"/>
        </w:rPr>
        <w:t xml:space="preserve"> and Microsoft Corporation. </w:t>
      </w:r>
    </w:p>
    <w:p w:rsidRPr="000967A2" w:rsidR="00FC7690" w:rsidP="00FC7690" w:rsidRDefault="00FC7690" w14:paraId="59ED1934" w14:textId="77777777">
      <w:pPr>
        <w:pStyle w:val="Legalese"/>
        <w:rPr>
          <w:rFonts w:ascii="Segoe UI Light" w:hAnsi="Segoe UI Light" w:cs="Segoe UI"/>
        </w:rPr>
      </w:pPr>
      <w:proofErr w:type="spellStart"/>
      <w:r w:rsidRPr="000967A2">
        <w:rPr>
          <w:rFonts w:ascii="Segoe UI Light" w:hAnsi="Segoe UI Light" w:cs="Segoe UI"/>
        </w:rPr>
        <w:t>Axnosis</w:t>
      </w:r>
      <w:proofErr w:type="spellEnd"/>
      <w:r w:rsidRPr="000967A2">
        <w:rPr>
          <w:rFonts w:ascii="Segoe UI Light" w:hAnsi="Segoe UI Light" w:cs="Segoe UI"/>
        </w:rPr>
        <w:t xml:space="preserve"> and Microsoft may have patents, patent applications, trademarks, copyrights, or other intellectual property rights covering subject matter in this document. Except as expressly provided in any written license agreement from </w:t>
      </w:r>
      <w:proofErr w:type="spellStart"/>
      <w:r w:rsidRPr="000967A2">
        <w:rPr>
          <w:rFonts w:ascii="Segoe UI Light" w:hAnsi="Segoe UI Light" w:cs="Segoe UI"/>
        </w:rPr>
        <w:t>Axnosis</w:t>
      </w:r>
      <w:proofErr w:type="spellEnd"/>
      <w:r w:rsidRPr="000967A2">
        <w:rPr>
          <w:rFonts w:ascii="Segoe UI Light" w:hAnsi="Segoe UI Light" w:cs="Segoe UI"/>
        </w:rPr>
        <w:t xml:space="preserve"> and Microsoft, the furnishing of this document does not give you any license to these patents, trademarks, copyrights, or other intellectual property.</w:t>
      </w:r>
    </w:p>
    <w:p w:rsidRPr="000967A2" w:rsidR="00FC7690" w:rsidP="00FC7690" w:rsidRDefault="00FC7690" w14:paraId="77ECD1A1" w14:textId="77777777">
      <w:pPr>
        <w:pStyle w:val="Legalese"/>
        <w:rPr>
          <w:rFonts w:ascii="Segoe UI Light" w:hAnsi="Segoe UI Light" w:cs="Segoe UI"/>
        </w:rPr>
      </w:pPr>
    </w:p>
    <w:p w:rsidRPr="000967A2" w:rsidR="00FC7690" w:rsidP="00FC7690" w:rsidRDefault="00FC7690" w14:paraId="5333035A" w14:textId="4298BB8A">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w:t>
      </w:r>
      <w:r w:rsidR="00B23EAA">
        <w:rPr>
          <w:rFonts w:ascii="Segoe UI Light" w:hAnsi="Segoe UI Light" w:cs="Segoe UI"/>
          <w:sz w:val="14"/>
          <w:szCs w:val="14"/>
        </w:rPr>
        <w:t>26</w:t>
      </w:r>
      <w:r w:rsidRPr="000967A2">
        <w:rPr>
          <w:rFonts w:ascii="Segoe UI Light" w:hAnsi="Segoe UI Light" w:cs="Segoe UI"/>
        </w:rPr>
        <w:t xml:space="preserve">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 Microsoft Corporation. All rights reserved.</w:t>
      </w:r>
    </w:p>
    <w:p w:rsidR="00311535" w:rsidP="001F3664" w:rsidRDefault="00FC7690" w14:paraId="0B7B9361" w14:textId="640A424A">
      <w:pPr>
        <w:autoSpaceDE w:val="0"/>
        <w:autoSpaceDN w:val="0"/>
        <w:adjustRightInd w:val="0"/>
        <w:rPr>
          <w:rFonts w:ascii="Segoe UI Light" w:hAnsi="Segoe UI Light" w:cstheme="minorHAnsi"/>
          <w:sz w:val="22"/>
          <w:szCs w:val="22"/>
        </w:rPr>
      </w:pP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 xml:space="preserve">Microsoft, The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 xml:space="preserve">Microsoft Dynamics Logo, are either registered trademarks or trademarks of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 Microsoft Corporation or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 xml:space="preserve">Microsoft Corporation in the United States and/or other countries.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 xml:space="preserve">Microsoft Corporation is a subsidiary of </w:t>
      </w:r>
      <w:proofErr w:type="spellStart"/>
      <w:r w:rsidRPr="000967A2">
        <w:rPr>
          <w:rFonts w:ascii="Segoe UI Light" w:hAnsi="Segoe UI Light" w:cs="Segoe UI"/>
          <w:sz w:val="14"/>
          <w:szCs w:val="14"/>
        </w:rPr>
        <w:t>Axnosis</w:t>
      </w:r>
      <w:proofErr w:type="spellEnd"/>
      <w:r w:rsidRPr="000967A2">
        <w:rPr>
          <w:rFonts w:ascii="Segoe UI Light" w:hAnsi="Segoe UI Light" w:cs="Segoe UI"/>
          <w:sz w:val="14"/>
          <w:szCs w:val="14"/>
        </w:rPr>
        <w:t xml:space="preserve">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Pr="00836431" w:rsidR="00E04E08">
        <w:rPr>
          <w:rFonts w:ascii="Segoe UI Light" w:hAnsi="Segoe UI Light" w:cstheme="minorHAnsi"/>
          <w:sz w:val="22"/>
          <w:szCs w:val="22"/>
        </w:rPr>
        <w:tab/>
      </w:r>
    </w:p>
    <w:p w:rsidRPr="00836431" w:rsidR="00031E3D" w:rsidP="001F3664" w:rsidRDefault="00031E3D" w14:paraId="4AF3F143" w14:textId="6AFC12BE">
      <w:pPr>
        <w:autoSpaceDE w:val="0"/>
        <w:autoSpaceDN w:val="0"/>
        <w:adjustRightInd w:val="0"/>
        <w:rPr>
          <w:rFonts w:ascii="Segoe UI Light" w:hAnsi="Segoe UI Light" w:cstheme="minorHAnsi"/>
          <w:sz w:val="22"/>
          <w:szCs w:val="22"/>
        </w:rPr>
      </w:pPr>
    </w:p>
    <w:sectPr w:rsidRPr="00836431" w:rsidR="00031E3D" w:rsidSect="00020E63">
      <w:headerReference w:type="default" r:id="rId16"/>
      <w:footerReference w:type="default" r:id="rId17"/>
      <w:headerReference w:type="first" r:id="rId18"/>
      <w:footerReference w:type="first" r:id="rId19"/>
      <w:pgSz w:w="11909" w:h="16834" w:orient="portrait"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5201" w:rsidRDefault="00E85201" w14:paraId="23A2306E" w14:textId="77777777">
      <w:r>
        <w:separator/>
      </w:r>
    </w:p>
  </w:endnote>
  <w:endnote w:type="continuationSeparator" w:id="0">
    <w:p w:rsidR="00E85201" w:rsidRDefault="00E85201" w14:paraId="520916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sz w:val="16"/>
        <w:szCs w:val="16"/>
      </w:rPr>
      <w:id w:val="-1705238520"/>
      <w:docPartObj>
        <w:docPartGallery w:val="Page Numbers (Top of Page)"/>
        <w:docPartUnique/>
      </w:docPartObj>
    </w:sdtPr>
    <w:sdtContent>
      <w:p w:rsidR="00E46478" w:rsidP="00D542E0" w:rsidRDefault="00E46478" w14:paraId="339B4E00" w14:textId="77777777">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rsidRPr="00D542E0" w:rsidR="00E46478" w:rsidP="00D542E0" w:rsidRDefault="00E46478" w14:paraId="680C1516" w14:textId="77777777">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EndPr>
      <w:rPr>
        <w:sz w:val="16"/>
        <w:szCs w:val="16"/>
      </w:rPr>
    </w:sdtEndPr>
  </w:sdt>
  <w:p w:rsidR="00E46478" w:rsidP="00AA0414" w:rsidRDefault="00E46478" w14:paraId="3291EAF3" w14:textId="77777777">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3D53" w:rsidR="00E46478" w:rsidP="00F93D53" w:rsidRDefault="00E46478" w14:paraId="53574D7E" w14:textId="77777777">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5201" w:rsidRDefault="00E85201" w14:paraId="271586E8" w14:textId="77777777">
      <w:r>
        <w:separator/>
      </w:r>
    </w:p>
  </w:footnote>
  <w:footnote w:type="continuationSeparator" w:id="0">
    <w:p w:rsidR="00E85201" w:rsidRDefault="00E85201" w14:paraId="180291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46478" w:rsidRDefault="00E46478" w14:paraId="48ED1E38" w14:textId="77777777"/>
  <w:p w:rsidR="00E46478" w:rsidRDefault="00E46478" w14:paraId="4BAD28D4" w14:textId="77777777">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478" w:rsidRDefault="00E46478" w14:paraId="4C934A69" w14:textId="77777777"/>
  <w:p w:rsidR="00E46478" w:rsidRDefault="00E46478" w14:paraId="499A877E" w14:textId="77777777"/>
  <w:p w:rsidR="00E46478" w:rsidRDefault="00E46478" w14:paraId="484CD57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hint="default" w:ascii="Symbol" w:hAnsi="Symbol"/>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hint="default" w:ascii="Wingdings" w:hAnsi="Wingdings"/>
        <w:color w:val="auto"/>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 w15:restartNumberingAfterBreak="0">
    <w:nsid w:val="24447892"/>
    <w:multiLevelType w:val="hybridMultilevel"/>
    <w:tmpl w:val="D9B8247E"/>
    <w:lvl w:ilvl="0" w:tplc="04090003">
      <w:start w:val="1"/>
      <w:numFmt w:val="bullet"/>
      <w:lvlText w:val="o"/>
      <w:lvlJc w:val="left"/>
      <w:pPr>
        <w:ind w:left="720" w:hanging="360"/>
      </w:pPr>
      <w:rPr>
        <w:rFonts w:hint="default" w:ascii="Courier New" w:hAnsi="Courier New" w:cs="Courier New"/>
        <w:color w:val="auto"/>
      </w:rPr>
    </w:lvl>
    <w:lvl w:ilvl="1" w:tplc="1C090005">
      <w:start w:val="1"/>
      <w:numFmt w:val="bullet"/>
      <w:lvlText w:val=""/>
      <w:lvlJc w:val="left"/>
      <w:pPr>
        <w:ind w:left="144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4433D9"/>
    <w:multiLevelType w:val="hybridMultilevel"/>
    <w:tmpl w:val="95C4EE74"/>
    <w:lvl w:ilvl="0" w:tplc="04090003">
      <w:start w:val="1"/>
      <w:numFmt w:val="bullet"/>
      <w:lvlText w:val="o"/>
      <w:lvlJc w:val="left"/>
      <w:pPr>
        <w:ind w:left="720" w:hanging="360"/>
      </w:pPr>
      <w:rPr>
        <w:rFonts w:hint="default" w:ascii="Courier New" w:hAnsi="Courier New" w:cs="Courier New"/>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6DA7A35"/>
    <w:multiLevelType w:val="hybridMultilevel"/>
    <w:tmpl w:val="061E15E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7D329E3"/>
    <w:multiLevelType w:val="hybridMultilevel"/>
    <w:tmpl w:val="6A5A7B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8DD60CB"/>
    <w:multiLevelType w:val="hybridMultilevel"/>
    <w:tmpl w:val="48BE185E"/>
    <w:lvl w:ilvl="0" w:tplc="1C090001">
      <w:start w:val="1"/>
      <w:numFmt w:val="bullet"/>
      <w:lvlText w:val=""/>
      <w:lvlJc w:val="left"/>
      <w:pPr>
        <w:ind w:left="701" w:hanging="360"/>
      </w:pPr>
      <w:rPr>
        <w:rFonts w:hint="default" w:ascii="Symbol" w:hAnsi="Symbol"/>
      </w:rPr>
    </w:lvl>
    <w:lvl w:ilvl="1" w:tplc="1C090003">
      <w:start w:val="1"/>
      <w:numFmt w:val="bullet"/>
      <w:lvlText w:val="o"/>
      <w:lvlJc w:val="left"/>
      <w:pPr>
        <w:ind w:left="1421" w:hanging="360"/>
      </w:pPr>
      <w:rPr>
        <w:rFonts w:hint="default" w:ascii="Courier New" w:hAnsi="Courier New" w:cs="Courier New"/>
      </w:rPr>
    </w:lvl>
    <w:lvl w:ilvl="2" w:tplc="1C090005" w:tentative="1">
      <w:start w:val="1"/>
      <w:numFmt w:val="bullet"/>
      <w:lvlText w:val=""/>
      <w:lvlJc w:val="left"/>
      <w:pPr>
        <w:ind w:left="2141" w:hanging="360"/>
      </w:pPr>
      <w:rPr>
        <w:rFonts w:hint="default" w:ascii="Wingdings" w:hAnsi="Wingdings"/>
      </w:rPr>
    </w:lvl>
    <w:lvl w:ilvl="3" w:tplc="1C090001" w:tentative="1">
      <w:start w:val="1"/>
      <w:numFmt w:val="bullet"/>
      <w:lvlText w:val=""/>
      <w:lvlJc w:val="left"/>
      <w:pPr>
        <w:ind w:left="2861" w:hanging="360"/>
      </w:pPr>
      <w:rPr>
        <w:rFonts w:hint="default" w:ascii="Symbol" w:hAnsi="Symbol"/>
      </w:rPr>
    </w:lvl>
    <w:lvl w:ilvl="4" w:tplc="1C090003" w:tentative="1">
      <w:start w:val="1"/>
      <w:numFmt w:val="bullet"/>
      <w:lvlText w:val="o"/>
      <w:lvlJc w:val="left"/>
      <w:pPr>
        <w:ind w:left="3581" w:hanging="360"/>
      </w:pPr>
      <w:rPr>
        <w:rFonts w:hint="default" w:ascii="Courier New" w:hAnsi="Courier New" w:cs="Courier New"/>
      </w:rPr>
    </w:lvl>
    <w:lvl w:ilvl="5" w:tplc="1C090005" w:tentative="1">
      <w:start w:val="1"/>
      <w:numFmt w:val="bullet"/>
      <w:lvlText w:val=""/>
      <w:lvlJc w:val="left"/>
      <w:pPr>
        <w:ind w:left="4301" w:hanging="360"/>
      </w:pPr>
      <w:rPr>
        <w:rFonts w:hint="default" w:ascii="Wingdings" w:hAnsi="Wingdings"/>
      </w:rPr>
    </w:lvl>
    <w:lvl w:ilvl="6" w:tplc="1C090001" w:tentative="1">
      <w:start w:val="1"/>
      <w:numFmt w:val="bullet"/>
      <w:lvlText w:val=""/>
      <w:lvlJc w:val="left"/>
      <w:pPr>
        <w:ind w:left="5021" w:hanging="360"/>
      </w:pPr>
      <w:rPr>
        <w:rFonts w:hint="default" w:ascii="Symbol" w:hAnsi="Symbol"/>
      </w:rPr>
    </w:lvl>
    <w:lvl w:ilvl="7" w:tplc="1C090003" w:tentative="1">
      <w:start w:val="1"/>
      <w:numFmt w:val="bullet"/>
      <w:lvlText w:val="o"/>
      <w:lvlJc w:val="left"/>
      <w:pPr>
        <w:ind w:left="5741" w:hanging="360"/>
      </w:pPr>
      <w:rPr>
        <w:rFonts w:hint="default" w:ascii="Courier New" w:hAnsi="Courier New" w:cs="Courier New"/>
      </w:rPr>
    </w:lvl>
    <w:lvl w:ilvl="8" w:tplc="1C090005" w:tentative="1">
      <w:start w:val="1"/>
      <w:numFmt w:val="bullet"/>
      <w:lvlText w:val=""/>
      <w:lvlJc w:val="left"/>
      <w:pPr>
        <w:ind w:left="6461" w:hanging="360"/>
      </w:pPr>
      <w:rPr>
        <w:rFonts w:hint="default" w:ascii="Wingdings" w:hAnsi="Wingdings"/>
      </w:rPr>
    </w:lvl>
  </w:abstractNum>
  <w:abstractNum w:abstractNumId="13" w15:restartNumberingAfterBreak="0">
    <w:nsid w:val="69356B0E"/>
    <w:multiLevelType w:val="hybridMultilevel"/>
    <w:tmpl w:val="9774B2AE"/>
    <w:lvl w:ilvl="0" w:tplc="1C090003">
      <w:start w:val="1"/>
      <w:numFmt w:val="bullet"/>
      <w:lvlText w:val="o"/>
      <w:lvlJc w:val="left"/>
      <w:pPr>
        <w:ind w:left="720" w:hanging="360"/>
      </w:pPr>
      <w:rPr>
        <w:rFonts w:hint="default" w:ascii="Courier New" w:hAnsi="Courier New" w:cs="Courier New"/>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D3011E3"/>
    <w:multiLevelType w:val="hybridMultilevel"/>
    <w:tmpl w:val="7E200A4E"/>
    <w:numStyleLink w:val="StyleBulleted10pt"/>
  </w:abstractNum>
  <w:abstractNum w:abstractNumId="15" w15:restartNumberingAfterBreak="0">
    <w:nsid w:val="6D657BFA"/>
    <w:multiLevelType w:val="hybridMultilevel"/>
    <w:tmpl w:val="C4465464"/>
    <w:lvl w:ilvl="0" w:tplc="7D5A5DF0">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3ED2E0D"/>
    <w:multiLevelType w:val="multilevel"/>
    <w:tmpl w:val="C84812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46B6D2F"/>
    <w:multiLevelType w:val="hybridMultilevel"/>
    <w:tmpl w:val="FF46D84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8"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hint="default" w:ascii="Courier New" w:hAnsi="Courier New" w:cs="Courier New"/>
      </w:rPr>
    </w:lvl>
    <w:lvl w:ilvl="2" w:tplc="5D922FE2">
      <w:start w:val="1"/>
      <w:numFmt w:val="bullet"/>
      <w:lvlText w:val=""/>
      <w:lvlJc w:val="left"/>
      <w:pPr>
        <w:tabs>
          <w:tab w:val="num" w:pos="2160"/>
        </w:tabs>
        <w:ind w:left="2160" w:hanging="360"/>
      </w:pPr>
      <w:rPr>
        <w:rFonts w:hint="default" w:ascii="Wingdings" w:hAnsi="Wingdings"/>
      </w:rPr>
    </w:lvl>
    <w:lvl w:ilvl="3" w:tplc="70E0C1FC">
      <w:start w:val="1"/>
      <w:numFmt w:val="bullet"/>
      <w:lvlText w:val=""/>
      <w:lvlJc w:val="left"/>
      <w:pPr>
        <w:tabs>
          <w:tab w:val="num" w:pos="2880"/>
        </w:tabs>
        <w:ind w:left="2880" w:hanging="360"/>
      </w:pPr>
      <w:rPr>
        <w:rFonts w:hint="default" w:ascii="Symbol" w:hAnsi="Symbol"/>
      </w:rPr>
    </w:lvl>
    <w:lvl w:ilvl="4" w:tplc="97366E06">
      <w:start w:val="1"/>
      <w:numFmt w:val="bullet"/>
      <w:lvlText w:val="o"/>
      <w:lvlJc w:val="left"/>
      <w:pPr>
        <w:tabs>
          <w:tab w:val="num" w:pos="3600"/>
        </w:tabs>
        <w:ind w:left="3600" w:hanging="360"/>
      </w:pPr>
      <w:rPr>
        <w:rFonts w:hint="default" w:ascii="Courier New" w:hAnsi="Courier New" w:cs="Courier New"/>
      </w:rPr>
    </w:lvl>
    <w:lvl w:ilvl="5" w:tplc="47F86C74">
      <w:start w:val="1"/>
      <w:numFmt w:val="bullet"/>
      <w:lvlText w:val=""/>
      <w:lvlJc w:val="left"/>
      <w:pPr>
        <w:tabs>
          <w:tab w:val="num" w:pos="4320"/>
        </w:tabs>
        <w:ind w:left="4320" w:hanging="360"/>
      </w:pPr>
      <w:rPr>
        <w:rFonts w:hint="default" w:ascii="Wingdings" w:hAnsi="Wingdings"/>
      </w:rPr>
    </w:lvl>
    <w:lvl w:ilvl="6" w:tplc="F9106120">
      <w:start w:val="1"/>
      <w:numFmt w:val="bullet"/>
      <w:lvlText w:val=""/>
      <w:lvlJc w:val="left"/>
      <w:pPr>
        <w:tabs>
          <w:tab w:val="num" w:pos="5040"/>
        </w:tabs>
        <w:ind w:left="5040" w:hanging="360"/>
      </w:pPr>
      <w:rPr>
        <w:rFonts w:hint="default" w:ascii="Symbol" w:hAnsi="Symbol"/>
      </w:rPr>
    </w:lvl>
    <w:lvl w:ilvl="7" w:tplc="A3CC3C3E">
      <w:start w:val="1"/>
      <w:numFmt w:val="bullet"/>
      <w:lvlText w:val="o"/>
      <w:lvlJc w:val="left"/>
      <w:pPr>
        <w:tabs>
          <w:tab w:val="num" w:pos="5760"/>
        </w:tabs>
        <w:ind w:left="5760" w:hanging="360"/>
      </w:pPr>
      <w:rPr>
        <w:rFonts w:hint="default" w:ascii="Courier New" w:hAnsi="Courier New" w:cs="Courier New"/>
      </w:rPr>
    </w:lvl>
    <w:lvl w:ilvl="8" w:tplc="891C85A0">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CB339AE"/>
    <w:multiLevelType w:val="hybridMultilevel"/>
    <w:tmpl w:val="FA121E34"/>
    <w:lvl w:ilvl="0" w:tplc="1C090005">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62978414">
    <w:abstractNumId w:val="18"/>
  </w:num>
  <w:num w:numId="2" w16cid:durableId="641810867">
    <w:abstractNumId w:val="14"/>
  </w:num>
  <w:num w:numId="3" w16cid:durableId="719210227">
    <w:abstractNumId w:val="0"/>
    <w:lvlOverride w:ilvl="0">
      <w:lvl w:ilvl="0">
        <w:numFmt w:val="bullet"/>
        <w:pStyle w:val="ListBulletedItem2"/>
        <w:lvlText w:val=""/>
        <w:legacy w:legacy="1" w:legacySpace="0" w:legacyIndent="360"/>
        <w:lvlJc w:val="left"/>
        <w:pPr>
          <w:ind w:left="720" w:hanging="360"/>
        </w:pPr>
        <w:rPr>
          <w:rFonts w:hint="default" w:ascii="Symbol" w:hAnsi="Symbol"/>
        </w:rPr>
      </w:lvl>
    </w:lvlOverride>
  </w:num>
  <w:num w:numId="4" w16cid:durableId="1348486232">
    <w:abstractNumId w:val="15"/>
  </w:num>
  <w:num w:numId="5" w16cid:durableId="585653530">
    <w:abstractNumId w:val="13"/>
  </w:num>
  <w:num w:numId="6" w16cid:durableId="713232168">
    <w:abstractNumId w:val="16"/>
  </w:num>
  <w:num w:numId="7" w16cid:durableId="1087844356">
    <w:abstractNumId w:val="19"/>
  </w:num>
  <w:num w:numId="8" w16cid:durableId="851380268">
    <w:abstractNumId w:val="9"/>
  </w:num>
  <w:num w:numId="9" w16cid:durableId="1357005056">
    <w:abstractNumId w:val="8"/>
  </w:num>
  <w:num w:numId="10" w16cid:durableId="1198275577">
    <w:abstractNumId w:val="11"/>
  </w:num>
  <w:num w:numId="11" w16cid:durableId="222521646">
    <w:abstractNumId w:val="10"/>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7"/>
  </w:num>
  <w:num w:numId="18" w16cid:durableId="186528024">
    <w:abstractNumId w:val="2"/>
  </w:num>
  <w:num w:numId="19" w16cid:durableId="1793327908">
    <w:abstractNumId w:val="15"/>
  </w:num>
  <w:num w:numId="20" w16cid:durableId="1459179484">
    <w:abstractNumId w:val="15"/>
  </w:num>
  <w:num w:numId="21" w16cid:durableId="1031154504">
    <w:abstractNumId w:val="7"/>
  </w:num>
  <w:num w:numId="22" w16cid:durableId="1270240036">
    <w:abstractNumId w:val="12"/>
  </w:num>
  <w:num w:numId="23" w16cid:durableId="4838636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78E"/>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57C"/>
    <w:rsid w:val="00045703"/>
    <w:rsid w:val="0004650B"/>
    <w:rsid w:val="00046677"/>
    <w:rsid w:val="0004682D"/>
    <w:rsid w:val="0004692C"/>
    <w:rsid w:val="0004721C"/>
    <w:rsid w:val="0005001A"/>
    <w:rsid w:val="000509B9"/>
    <w:rsid w:val="00051E0F"/>
    <w:rsid w:val="00052190"/>
    <w:rsid w:val="000543E8"/>
    <w:rsid w:val="000545DE"/>
    <w:rsid w:val="00054B88"/>
    <w:rsid w:val="00054F88"/>
    <w:rsid w:val="000555DA"/>
    <w:rsid w:val="00055D70"/>
    <w:rsid w:val="00055DEE"/>
    <w:rsid w:val="00056B9C"/>
    <w:rsid w:val="000574F3"/>
    <w:rsid w:val="00057AFC"/>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941"/>
    <w:rsid w:val="000A4B64"/>
    <w:rsid w:val="000A5E2C"/>
    <w:rsid w:val="000B0913"/>
    <w:rsid w:val="000B2373"/>
    <w:rsid w:val="000B3122"/>
    <w:rsid w:val="000B38B6"/>
    <w:rsid w:val="000B3A8B"/>
    <w:rsid w:val="000B46A2"/>
    <w:rsid w:val="000B521E"/>
    <w:rsid w:val="000B6008"/>
    <w:rsid w:val="000B614E"/>
    <w:rsid w:val="000B7251"/>
    <w:rsid w:val="000B73C6"/>
    <w:rsid w:val="000C0565"/>
    <w:rsid w:val="000C0F56"/>
    <w:rsid w:val="000C1972"/>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F0686"/>
    <w:rsid w:val="000F1352"/>
    <w:rsid w:val="000F15D6"/>
    <w:rsid w:val="000F1C11"/>
    <w:rsid w:val="000F1E19"/>
    <w:rsid w:val="000F2446"/>
    <w:rsid w:val="000F2945"/>
    <w:rsid w:val="000F2A5E"/>
    <w:rsid w:val="000F52EE"/>
    <w:rsid w:val="000F70F8"/>
    <w:rsid w:val="000F748A"/>
    <w:rsid w:val="00100FD3"/>
    <w:rsid w:val="00101977"/>
    <w:rsid w:val="00101B1C"/>
    <w:rsid w:val="00101DE1"/>
    <w:rsid w:val="001026D0"/>
    <w:rsid w:val="00102B67"/>
    <w:rsid w:val="001033C2"/>
    <w:rsid w:val="001037BB"/>
    <w:rsid w:val="00104719"/>
    <w:rsid w:val="00105391"/>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2A2A"/>
    <w:rsid w:val="00122B06"/>
    <w:rsid w:val="00122C32"/>
    <w:rsid w:val="00123427"/>
    <w:rsid w:val="00123715"/>
    <w:rsid w:val="00123C76"/>
    <w:rsid w:val="00123E55"/>
    <w:rsid w:val="00124968"/>
    <w:rsid w:val="00125EAE"/>
    <w:rsid w:val="001261A4"/>
    <w:rsid w:val="0012666F"/>
    <w:rsid w:val="00127199"/>
    <w:rsid w:val="0012758C"/>
    <w:rsid w:val="00127C6F"/>
    <w:rsid w:val="00130676"/>
    <w:rsid w:val="00130A0E"/>
    <w:rsid w:val="001315E1"/>
    <w:rsid w:val="001327D4"/>
    <w:rsid w:val="00132F84"/>
    <w:rsid w:val="00135646"/>
    <w:rsid w:val="00136598"/>
    <w:rsid w:val="0013739F"/>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77D"/>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15B"/>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4E5"/>
    <w:rsid w:val="001C56CA"/>
    <w:rsid w:val="001C5B51"/>
    <w:rsid w:val="001C5E66"/>
    <w:rsid w:val="001C7973"/>
    <w:rsid w:val="001C7C4E"/>
    <w:rsid w:val="001D1A58"/>
    <w:rsid w:val="001D1A61"/>
    <w:rsid w:val="001D1A6F"/>
    <w:rsid w:val="001D1F8A"/>
    <w:rsid w:val="001D239F"/>
    <w:rsid w:val="001D3778"/>
    <w:rsid w:val="001D3B11"/>
    <w:rsid w:val="001D4EA0"/>
    <w:rsid w:val="001D5D35"/>
    <w:rsid w:val="001D632D"/>
    <w:rsid w:val="001D7A02"/>
    <w:rsid w:val="001D7DD0"/>
    <w:rsid w:val="001E0BC0"/>
    <w:rsid w:val="001E1498"/>
    <w:rsid w:val="001E1D19"/>
    <w:rsid w:val="001E200D"/>
    <w:rsid w:val="001E2664"/>
    <w:rsid w:val="001E2ACD"/>
    <w:rsid w:val="001E300C"/>
    <w:rsid w:val="001E35A3"/>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6AE0"/>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33B2"/>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3E95"/>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2"/>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74"/>
    <w:rsid w:val="003100A6"/>
    <w:rsid w:val="00311535"/>
    <w:rsid w:val="003122B8"/>
    <w:rsid w:val="00312536"/>
    <w:rsid w:val="00312B34"/>
    <w:rsid w:val="00313FC7"/>
    <w:rsid w:val="00314950"/>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531"/>
    <w:rsid w:val="003A6B2C"/>
    <w:rsid w:val="003A76AB"/>
    <w:rsid w:val="003A7D5C"/>
    <w:rsid w:val="003B0324"/>
    <w:rsid w:val="003B0428"/>
    <w:rsid w:val="003B1C2D"/>
    <w:rsid w:val="003B25F3"/>
    <w:rsid w:val="003B2D26"/>
    <w:rsid w:val="003B2F0B"/>
    <w:rsid w:val="003B2F5E"/>
    <w:rsid w:val="003B4ED7"/>
    <w:rsid w:val="003B5253"/>
    <w:rsid w:val="003B59CB"/>
    <w:rsid w:val="003B5CEC"/>
    <w:rsid w:val="003B602F"/>
    <w:rsid w:val="003B62A0"/>
    <w:rsid w:val="003B6702"/>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3EDE"/>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3F79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3984"/>
    <w:rsid w:val="00444238"/>
    <w:rsid w:val="00444F0C"/>
    <w:rsid w:val="00445EDB"/>
    <w:rsid w:val="0044605E"/>
    <w:rsid w:val="0044660F"/>
    <w:rsid w:val="0044679A"/>
    <w:rsid w:val="00446E8A"/>
    <w:rsid w:val="00450FB3"/>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0F37"/>
    <w:rsid w:val="00482325"/>
    <w:rsid w:val="00482891"/>
    <w:rsid w:val="004841A9"/>
    <w:rsid w:val="0048508E"/>
    <w:rsid w:val="00485E0B"/>
    <w:rsid w:val="004868FF"/>
    <w:rsid w:val="004870B0"/>
    <w:rsid w:val="00487AFC"/>
    <w:rsid w:val="004902D1"/>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1F0"/>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3591"/>
    <w:rsid w:val="004E56E1"/>
    <w:rsid w:val="004E597B"/>
    <w:rsid w:val="004E5A8E"/>
    <w:rsid w:val="004E6890"/>
    <w:rsid w:val="004E6CE8"/>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5ED1"/>
    <w:rsid w:val="005078DC"/>
    <w:rsid w:val="00507BB6"/>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4B"/>
    <w:rsid w:val="00532991"/>
    <w:rsid w:val="00533284"/>
    <w:rsid w:val="00534F2A"/>
    <w:rsid w:val="00535304"/>
    <w:rsid w:val="0053588F"/>
    <w:rsid w:val="005409FA"/>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6B3E"/>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15"/>
    <w:rsid w:val="005C16F7"/>
    <w:rsid w:val="005C1FA1"/>
    <w:rsid w:val="005C26DA"/>
    <w:rsid w:val="005C283E"/>
    <w:rsid w:val="005C2A1B"/>
    <w:rsid w:val="005C320A"/>
    <w:rsid w:val="005C421B"/>
    <w:rsid w:val="005C49C5"/>
    <w:rsid w:val="005C5D14"/>
    <w:rsid w:val="005C67E6"/>
    <w:rsid w:val="005C6D08"/>
    <w:rsid w:val="005C77E3"/>
    <w:rsid w:val="005C7C73"/>
    <w:rsid w:val="005C7DD0"/>
    <w:rsid w:val="005D0236"/>
    <w:rsid w:val="005D05FC"/>
    <w:rsid w:val="005D130E"/>
    <w:rsid w:val="005D1449"/>
    <w:rsid w:val="005D2E61"/>
    <w:rsid w:val="005D3422"/>
    <w:rsid w:val="005D39A3"/>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B65"/>
    <w:rsid w:val="00604D5A"/>
    <w:rsid w:val="0060751D"/>
    <w:rsid w:val="00610144"/>
    <w:rsid w:val="00610E7F"/>
    <w:rsid w:val="0061173B"/>
    <w:rsid w:val="0061177B"/>
    <w:rsid w:val="00611C0B"/>
    <w:rsid w:val="00612747"/>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5554"/>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4C8C"/>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3983"/>
    <w:rsid w:val="006A476E"/>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0E98"/>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6C88"/>
    <w:rsid w:val="007176BF"/>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5FF2"/>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6514"/>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6EA9"/>
    <w:rsid w:val="007C70A6"/>
    <w:rsid w:val="007C71F2"/>
    <w:rsid w:val="007D03B0"/>
    <w:rsid w:val="007D0DCC"/>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62E"/>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87D78"/>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B0"/>
    <w:rsid w:val="008C5FFD"/>
    <w:rsid w:val="008C62E7"/>
    <w:rsid w:val="008C6BBF"/>
    <w:rsid w:val="008C78E5"/>
    <w:rsid w:val="008D05C3"/>
    <w:rsid w:val="008D0BE7"/>
    <w:rsid w:val="008D0CD2"/>
    <w:rsid w:val="008D0DD8"/>
    <w:rsid w:val="008D11A9"/>
    <w:rsid w:val="008D12C2"/>
    <w:rsid w:val="008D2941"/>
    <w:rsid w:val="008D38C8"/>
    <w:rsid w:val="008D398B"/>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3755B"/>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7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7A3"/>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4A05"/>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7BC"/>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15C"/>
    <w:rsid w:val="00B10501"/>
    <w:rsid w:val="00B10A37"/>
    <w:rsid w:val="00B10D61"/>
    <w:rsid w:val="00B11F67"/>
    <w:rsid w:val="00B124B1"/>
    <w:rsid w:val="00B12677"/>
    <w:rsid w:val="00B12EAE"/>
    <w:rsid w:val="00B143EE"/>
    <w:rsid w:val="00B14E54"/>
    <w:rsid w:val="00B164C2"/>
    <w:rsid w:val="00B179BC"/>
    <w:rsid w:val="00B20DEA"/>
    <w:rsid w:val="00B214F2"/>
    <w:rsid w:val="00B218DA"/>
    <w:rsid w:val="00B2273E"/>
    <w:rsid w:val="00B236E9"/>
    <w:rsid w:val="00B23EAA"/>
    <w:rsid w:val="00B24220"/>
    <w:rsid w:val="00B247E7"/>
    <w:rsid w:val="00B24A9E"/>
    <w:rsid w:val="00B25110"/>
    <w:rsid w:val="00B257E8"/>
    <w:rsid w:val="00B272F5"/>
    <w:rsid w:val="00B275D7"/>
    <w:rsid w:val="00B27845"/>
    <w:rsid w:val="00B27EEB"/>
    <w:rsid w:val="00B313A6"/>
    <w:rsid w:val="00B31E20"/>
    <w:rsid w:val="00B3240B"/>
    <w:rsid w:val="00B3263C"/>
    <w:rsid w:val="00B32C24"/>
    <w:rsid w:val="00B32D60"/>
    <w:rsid w:val="00B33515"/>
    <w:rsid w:val="00B33D71"/>
    <w:rsid w:val="00B3452B"/>
    <w:rsid w:val="00B36B43"/>
    <w:rsid w:val="00B36D54"/>
    <w:rsid w:val="00B375FC"/>
    <w:rsid w:val="00B3792D"/>
    <w:rsid w:val="00B37943"/>
    <w:rsid w:val="00B37CD7"/>
    <w:rsid w:val="00B42EA7"/>
    <w:rsid w:val="00B43134"/>
    <w:rsid w:val="00B4334F"/>
    <w:rsid w:val="00B44CF4"/>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428F"/>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5B37"/>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18D"/>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157F"/>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533"/>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A44"/>
    <w:rsid w:val="00C64CB7"/>
    <w:rsid w:val="00C657BC"/>
    <w:rsid w:val="00C66DAC"/>
    <w:rsid w:val="00C67193"/>
    <w:rsid w:val="00C6736E"/>
    <w:rsid w:val="00C673ED"/>
    <w:rsid w:val="00C676C1"/>
    <w:rsid w:val="00C70553"/>
    <w:rsid w:val="00C705EE"/>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29F0"/>
    <w:rsid w:val="00CB2AD0"/>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4E00"/>
    <w:rsid w:val="00CC5349"/>
    <w:rsid w:val="00CC56D9"/>
    <w:rsid w:val="00CC5D76"/>
    <w:rsid w:val="00CC61F4"/>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771A5"/>
    <w:rsid w:val="00D81EB3"/>
    <w:rsid w:val="00D81F52"/>
    <w:rsid w:val="00D849FC"/>
    <w:rsid w:val="00D84F12"/>
    <w:rsid w:val="00D85CB9"/>
    <w:rsid w:val="00D85D14"/>
    <w:rsid w:val="00D86D54"/>
    <w:rsid w:val="00D8721D"/>
    <w:rsid w:val="00D87BAB"/>
    <w:rsid w:val="00D901F5"/>
    <w:rsid w:val="00D91098"/>
    <w:rsid w:val="00D91462"/>
    <w:rsid w:val="00D92EB9"/>
    <w:rsid w:val="00D93DDA"/>
    <w:rsid w:val="00D94F5A"/>
    <w:rsid w:val="00D958F1"/>
    <w:rsid w:val="00D95C7F"/>
    <w:rsid w:val="00D96230"/>
    <w:rsid w:val="00D96310"/>
    <w:rsid w:val="00D969F4"/>
    <w:rsid w:val="00D97493"/>
    <w:rsid w:val="00D974F5"/>
    <w:rsid w:val="00DA0649"/>
    <w:rsid w:val="00DA0816"/>
    <w:rsid w:val="00DA08EC"/>
    <w:rsid w:val="00DA1ABD"/>
    <w:rsid w:val="00DA2317"/>
    <w:rsid w:val="00DA29E5"/>
    <w:rsid w:val="00DA3DD6"/>
    <w:rsid w:val="00DA44C1"/>
    <w:rsid w:val="00DA471F"/>
    <w:rsid w:val="00DA487A"/>
    <w:rsid w:val="00DA4B63"/>
    <w:rsid w:val="00DA526F"/>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98F"/>
    <w:rsid w:val="00DE7A5C"/>
    <w:rsid w:val="00DE7F86"/>
    <w:rsid w:val="00DF10F1"/>
    <w:rsid w:val="00DF18BB"/>
    <w:rsid w:val="00DF2603"/>
    <w:rsid w:val="00DF28F3"/>
    <w:rsid w:val="00DF3DF1"/>
    <w:rsid w:val="00DF6571"/>
    <w:rsid w:val="00DF6586"/>
    <w:rsid w:val="00DF6A3C"/>
    <w:rsid w:val="00DF6E70"/>
    <w:rsid w:val="00E00A40"/>
    <w:rsid w:val="00E01C50"/>
    <w:rsid w:val="00E03028"/>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9E3"/>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3F04"/>
    <w:rsid w:val="00E85201"/>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819"/>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3F98"/>
    <w:rsid w:val="00EF4207"/>
    <w:rsid w:val="00EF445A"/>
    <w:rsid w:val="00EF4642"/>
    <w:rsid w:val="00EF481C"/>
    <w:rsid w:val="00EF7893"/>
    <w:rsid w:val="00F00520"/>
    <w:rsid w:val="00F00F0E"/>
    <w:rsid w:val="00F011A3"/>
    <w:rsid w:val="00F01259"/>
    <w:rsid w:val="00F01E84"/>
    <w:rsid w:val="00F01F52"/>
    <w:rsid w:val="00F026A7"/>
    <w:rsid w:val="00F02E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6750D"/>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B21"/>
    <w:rsid w:val="00FB2F00"/>
    <w:rsid w:val="00FB3FE3"/>
    <w:rsid w:val="00FB4542"/>
    <w:rsid w:val="00FB5592"/>
    <w:rsid w:val="00FB5624"/>
    <w:rsid w:val="00FB6756"/>
    <w:rsid w:val="00FC032B"/>
    <w:rsid w:val="00FC03DE"/>
    <w:rsid w:val="00FC10CF"/>
    <w:rsid w:val="00FC13A0"/>
    <w:rsid w:val="00FC16E8"/>
    <w:rsid w:val="00FC1ED2"/>
    <w:rsid w:val="00FC30AD"/>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9A1AE14"/>
    <w:rsid w:val="0A3D60C5"/>
    <w:rsid w:val="0AA810D0"/>
    <w:rsid w:val="0AC0F624"/>
    <w:rsid w:val="0AFB4A41"/>
    <w:rsid w:val="0BA9AF2F"/>
    <w:rsid w:val="0CEC4E74"/>
    <w:rsid w:val="0DB63398"/>
    <w:rsid w:val="0EE6F8A9"/>
    <w:rsid w:val="0F8D7350"/>
    <w:rsid w:val="10C510FE"/>
    <w:rsid w:val="11DC4897"/>
    <w:rsid w:val="12077982"/>
    <w:rsid w:val="1272ED79"/>
    <w:rsid w:val="14122886"/>
    <w:rsid w:val="144ADFA0"/>
    <w:rsid w:val="14B8087D"/>
    <w:rsid w:val="15B51A21"/>
    <w:rsid w:val="15E03342"/>
    <w:rsid w:val="1810AE37"/>
    <w:rsid w:val="195FA492"/>
    <w:rsid w:val="1A8CAFEC"/>
    <w:rsid w:val="1ACFFE81"/>
    <w:rsid w:val="1B5D37C2"/>
    <w:rsid w:val="1BD23BD2"/>
    <w:rsid w:val="1C7E700A"/>
    <w:rsid w:val="1D991AD0"/>
    <w:rsid w:val="1DAA532A"/>
    <w:rsid w:val="1DCA36E1"/>
    <w:rsid w:val="1E2259AF"/>
    <w:rsid w:val="1E7992A9"/>
    <w:rsid w:val="1FC71DBC"/>
    <w:rsid w:val="1FEB45D8"/>
    <w:rsid w:val="2261815A"/>
    <w:rsid w:val="22CB07E0"/>
    <w:rsid w:val="24AB806C"/>
    <w:rsid w:val="25710896"/>
    <w:rsid w:val="2ADAAE6F"/>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3FFC022C"/>
    <w:rsid w:val="4016FA63"/>
    <w:rsid w:val="45DFA057"/>
    <w:rsid w:val="47B7DA9B"/>
    <w:rsid w:val="482D6BAF"/>
    <w:rsid w:val="492F124D"/>
    <w:rsid w:val="4FB37E20"/>
    <w:rsid w:val="5133516E"/>
    <w:rsid w:val="52367334"/>
    <w:rsid w:val="5458AAAC"/>
    <w:rsid w:val="54A7345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0F21E75"/>
    <w:rsid w:val="71E3229E"/>
    <w:rsid w:val="71F10D74"/>
    <w:rsid w:val="72904563"/>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styleId="StyleBulleted10pt" w:customStyle="1">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styleId="Char1" w:customStyle="1">
    <w:name w:val="Char1"/>
    <w:basedOn w:val="Normal"/>
    <w:rsid w:val="00EB044E"/>
    <w:pPr>
      <w:spacing w:after="160" w:line="240" w:lineRule="exact"/>
    </w:pPr>
    <w:rPr>
      <w:rFonts w:ascii="Tahoma" w:hAnsi="Tahoma"/>
      <w:sz w:val="22"/>
      <w:szCs w:val="22"/>
    </w:rPr>
  </w:style>
  <w:style w:type="paragraph" w:styleId="BulletedCopy" w:customStyle="1">
    <w:name w:val="Bulleted Copy"/>
    <w:basedOn w:val="Normal"/>
    <w:rsid w:val="001E73FB"/>
    <w:pPr>
      <w:numPr>
        <w:numId w:val="2"/>
      </w:numPr>
    </w:pPr>
    <w:rPr>
      <w:b/>
    </w:rPr>
  </w:style>
  <w:style w:type="paragraph" w:styleId="Legalese" w:customStyle="1">
    <w:name w:val="Legalese"/>
    <w:rsid w:val="00EB044E"/>
    <w:pPr>
      <w:spacing w:after="80"/>
    </w:pPr>
    <w:rPr>
      <w:rFonts w:ascii="Arial" w:hAnsi="Arial"/>
      <w:sz w:val="14"/>
      <w:lang w:val="en-US" w:eastAsia="en-US"/>
    </w:rPr>
  </w:style>
  <w:style w:type="paragraph" w:styleId="ListBulletedItem2" w:customStyle="1">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styleId="TableHeading" w:customStyle="1">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styleId="TableText" w:customStyle="1">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DB7484"/>
    <w:pPr>
      <w:tabs>
        <w:tab w:val="center" w:pos="4320"/>
        <w:tab w:val="right" w:pos="8640"/>
      </w:tabs>
    </w:pPr>
  </w:style>
  <w:style w:type="paragraph" w:styleId="Graphic" w:customStyle="1">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styleId="ListBulletedItem1" w:customStyle="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styleId="BalloonTextChar" w:customStyle="1">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hAnsi="Courier New" w:cs="Courier New" w:eastAsiaTheme="minorHAnsi"/>
      <w:szCs w:val="20"/>
      <w:lang w:val="en-ZA"/>
    </w:rPr>
  </w:style>
  <w:style w:type="character" w:styleId="PlainTextChar" w:customStyle="1">
    <w:name w:val="Plain Text Char"/>
    <w:basedOn w:val="DefaultParagraphFont"/>
    <w:link w:val="PlainText"/>
    <w:uiPriority w:val="99"/>
    <w:rsid w:val="00930E7F"/>
    <w:rPr>
      <w:rFonts w:ascii="Courier New" w:hAnsi="Courier New" w:cs="Courier New" w:eastAsiaTheme="minorHAnsi"/>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styleId="FooterChar" w:customStyle="1">
    <w:name w:val="Footer Char"/>
    <w:basedOn w:val="DefaultParagraphFont"/>
    <w:link w:val="Footer"/>
    <w:uiPriority w:val="99"/>
    <w:rsid w:val="00D542E0"/>
    <w:rPr>
      <w:rFonts w:ascii="Segoe" w:hAnsi="Segoe"/>
      <w:szCs w:val="24"/>
      <w:lang w:val="en-US" w:eastAsia="en-US"/>
    </w:rPr>
  </w:style>
  <w:style w:type="character" w:styleId="Heading1Char" w:customStyle="1">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styleId="paragraph" w:customStyle="1">
    <w:name w:val="paragraph"/>
    <w:basedOn w:val="Normal"/>
    <w:rsid w:val="00C53686"/>
    <w:pPr>
      <w:spacing w:before="100" w:beforeAutospacing="1" w:after="100" w:afterAutospacing="1"/>
    </w:pPr>
    <w:rPr>
      <w:rFonts w:ascii="Times New Roman" w:hAnsi="Times New Roman"/>
      <w:sz w:val="24"/>
      <w:lang w:val="en-ZA" w:eastAsia="en-ZA"/>
    </w:rPr>
  </w:style>
  <w:style w:type="character" w:styleId="normaltextrun" w:customStyle="1">
    <w:name w:val="normaltextrun"/>
    <w:basedOn w:val="DefaultParagraphFont"/>
    <w:rsid w:val="00C53686"/>
  </w:style>
  <w:style w:type="character" w:styleId="eop" w:customStyle="1">
    <w:name w:val="eop"/>
    <w:basedOn w:val="DefaultParagraphFont"/>
    <w:rsid w:val="00C53686"/>
  </w:style>
  <w:style w:type="character" w:styleId="UnresolvedMention1" w:customStyle="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3.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4.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Axnosis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Jolene Smith</dc:creator>
  <keywords>releasenotes</keywords>
  <dc:description/>
  <lastModifiedBy>Conrad Smith</lastModifiedBy>
  <revision>23</revision>
  <lastPrinted>2019-07-22T10:33:00.0000000Z</lastPrinted>
  <dcterms:created xsi:type="dcterms:W3CDTF">2026-02-16T07:32:00.0000000Z</dcterms:created>
  <dcterms:modified xsi:type="dcterms:W3CDTF">2026-02-16T09:53:49.7023272Z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