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7D5830F0">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r w:rsidRPr="00D53349" w:rsidR="00335A0D">
        <w:rPr>
          <w:rFonts w:ascii="Segoe UI Light" w:hAnsi="Segoe UI Light" w:cstheme="minorHAnsi"/>
          <w:i/>
          <w:sz w:val="32"/>
          <w:szCs w:val="32"/>
          <w:lang w:val="fr-FR"/>
        </w:rPr>
        <w:t>product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0084602A">
        <w:rPr>
          <w:rFonts w:ascii="Segoe UI Light" w:hAnsi="Segoe UI Light" w:cstheme="minorHAnsi"/>
          <w:sz w:val="32"/>
          <w:szCs w:val="32"/>
          <w:lang w:val="fr-FR"/>
        </w:rPr>
        <w:t>31</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701C032E">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0084602A">
        <w:rPr>
          <w:rFonts w:ascii="Segoe UI Light" w:hAnsi="Segoe UI Light" w:cstheme="minorHAnsi"/>
          <w:caps/>
          <w:sz w:val="22"/>
          <w:szCs w:val="22"/>
          <w:lang w:val="fr-FR"/>
        </w:rPr>
        <w:t>08-22</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5F21EC2B">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000322FD">
        <w:rPr>
          <w:rFonts w:ascii="Segoe UI Light" w:hAnsi="Segoe UI Light" w:cstheme="minorHAnsi"/>
          <w:sz w:val="24"/>
        </w:rPr>
        <w:t>31</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tcPr>
          <w:p w:rsidRPr="0012758C" w:rsidR="00F92EDF" w:rsidP="00B33515" w:rsidRDefault="00646691" w14:paraId="29D15783" w14:textId="606CA79B">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00C95EB2">
              <w:rPr>
                <w:rFonts w:ascii="Segoe UI Light" w:hAnsi="Segoe UI Light" w:cstheme="minorHAnsi"/>
                <w:sz w:val="24"/>
              </w:rPr>
              <w:t>4</w:t>
            </w:r>
          </w:p>
        </w:tc>
        <w:tc>
          <w:tcPr>
            <w:tcW w:w="2977" w:type="dxa"/>
          </w:tcPr>
          <w:p w:rsidRPr="0012758C" w:rsidR="00F92EDF" w:rsidP="00531525" w:rsidRDefault="00C72545" w14:paraId="5F171275" w14:textId="1C9DF031">
            <w:pPr>
              <w:rPr>
                <w:rFonts w:ascii="Segoe UI Light" w:hAnsi="Segoe UI Light" w:cstheme="minorHAnsi"/>
                <w:sz w:val="24"/>
              </w:rPr>
            </w:pPr>
            <w:r w:rsidRPr="00C72545">
              <w:rPr>
                <w:rFonts w:ascii="Segoe UI Light" w:hAnsi="Segoe UI Light" w:cstheme="minorHAnsi"/>
                <w:sz w:val="24"/>
              </w:rPr>
              <w:t>10.0.2263.</w:t>
            </w:r>
            <w:r w:rsidR="00656FCC">
              <w:rPr>
                <w:rFonts w:ascii="Segoe UI Light" w:hAnsi="Segoe UI Light" w:cstheme="minorHAnsi"/>
                <w:sz w:val="24"/>
              </w:rPr>
              <w:t>93</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5B29BF29">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00C95EB2">
              <w:rPr>
                <w:rFonts w:ascii="Segoe UI Light" w:hAnsi="Segoe UI Light" w:cstheme="minorHAnsi"/>
                <w:sz w:val="24"/>
              </w:rPr>
              <w:t>8</w:t>
            </w:r>
          </w:p>
        </w:tc>
        <w:tc>
          <w:tcPr>
            <w:tcW w:w="2977" w:type="dxa"/>
          </w:tcPr>
          <w:p w:rsidRPr="0012758C" w:rsidR="00F92EDF" w:rsidP="00B33515" w:rsidRDefault="00C72545" w14:paraId="09CCA6CE" w14:textId="41EB6F6A">
            <w:pPr>
              <w:rPr>
                <w:rFonts w:ascii="Segoe UI Light" w:hAnsi="Segoe UI Light" w:cstheme="minorHAnsi"/>
                <w:sz w:val="24"/>
              </w:rPr>
            </w:pPr>
            <w:r w:rsidRPr="00C72545">
              <w:rPr>
                <w:rFonts w:ascii="Segoe UI Light" w:hAnsi="Segoe UI Light" w:cs="Segoe UI Light"/>
                <w:sz w:val="24"/>
              </w:rPr>
              <w:t>7.0.7606.</w:t>
            </w:r>
            <w:r w:rsidR="00F90524">
              <w:rPr>
                <w:rFonts w:ascii="Segoe UI Light" w:hAnsi="Segoe UI Light" w:cs="Segoe UI Light"/>
                <w:sz w:val="24"/>
              </w:rPr>
              <w:t>1</w:t>
            </w:r>
            <w:r w:rsidR="00656FCC">
              <w:rPr>
                <w:rFonts w:ascii="Segoe UI Light" w:hAnsi="Segoe UI Light" w:cs="Segoe UI Light"/>
                <w:sz w:val="24"/>
              </w:rPr>
              <w:t>23</w:t>
            </w:r>
          </w:p>
        </w:tc>
      </w:tr>
      <w:tr w:rsidRPr="000967A2" w:rsidR="00300C14"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F90524" w14:paraId="3DBB715E" w14:textId="38FF8276">
            <w:pPr>
              <w:rPr>
                <w:rFonts w:ascii="Segoe UI Light" w:hAnsi="Segoe UI Light" w:cs="Segoe UI Light"/>
                <w:sz w:val="24"/>
              </w:rPr>
            </w:pPr>
            <w:r w:rsidRPr="00F90524">
              <w:rPr>
                <w:rFonts w:ascii="Segoe UI Light" w:hAnsi="Segoe UI Light" w:cstheme="minorHAnsi"/>
                <w:sz w:val="24"/>
              </w:rPr>
              <w:t>10.34.2105.2 (isv)</w:t>
            </w:r>
          </w:p>
        </w:tc>
      </w:tr>
    </w:tbl>
    <w:p w:rsidRPr="000967A2" w:rsidR="00EA23EC" w:rsidP="00EA23EC" w:rsidRDefault="00EA23EC" w14:paraId="4236BE47" w14:textId="77777777">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EA23EC" w:rsidTr="12151797" w14:paraId="769FD15D" w14:textId="77777777">
        <w:trPr>
          <w:cantSplit/>
          <w:trHeight w:val="300"/>
        </w:trPr>
        <w:tc>
          <w:tcPr>
            <w:tcW w:w="1442" w:type="dxa"/>
            <w:shd w:val="clear" w:color="auto" w:fill="8DB3E2" w:themeFill="text2" w:themeFillTint="66"/>
            <w:noWrap/>
            <w:tcMar/>
            <w:vAlign w:val="bottom"/>
            <w:hideMark/>
          </w:tcPr>
          <w:p w:rsidRPr="000967A2" w:rsidR="00EA23EC" w:rsidP="00134302" w:rsidRDefault="00EA23EC" w14:paraId="492E820F"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EA23EC" w:rsidP="00134302" w:rsidRDefault="00EA23EC" w14:paraId="1840523E"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8A41D0" w:rsidTr="12151797" w14:paraId="780F195C" w14:textId="77777777">
        <w:trPr>
          <w:trHeight w:val="3885"/>
        </w:trPr>
        <w:tc>
          <w:tcPr>
            <w:tcW w:w="1442" w:type="dxa"/>
            <w:noWrap/>
            <w:tcMar/>
            <w:vAlign w:val="center"/>
          </w:tcPr>
          <w:p w:rsidR="008A41D0" w:rsidP="00C14298" w:rsidRDefault="008A41D0" w14:paraId="0C99CF65" w14:textId="1ADFE7CB">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right w:val="single" w:color="auto" w:sz="4" w:space="0"/>
            </w:tcBorders>
            <w:tcMar/>
            <w:vAlign w:val="center"/>
          </w:tcPr>
          <w:p w:rsidRPr="003B7C4C" w:rsidR="008A41D0" w:rsidP="003B7C4C" w:rsidRDefault="008A41D0" w14:paraId="50DE454C" w14:textId="77777777">
            <w:pPr>
              <w:pStyle w:val="ListParagraph"/>
              <w:numPr>
                <w:ilvl w:val="0"/>
                <w:numId w:val="4"/>
              </w:numPr>
              <w:shd w:val="clear" w:color="auto" w:fill="FFFFFF"/>
              <w:ind w:left="341"/>
              <w:rPr>
                <w:rFonts w:ascii="Segoe UI Light" w:hAnsi="Segoe UI Light" w:cs="Segoe UI Light"/>
                <w:sz w:val="22"/>
                <w:szCs w:val="22"/>
                <w:lang w:val="en-ZA"/>
              </w:rPr>
            </w:pPr>
            <w:r w:rsidRPr="003B7C4C">
              <w:rPr>
                <w:rFonts w:ascii="Segoe UI Light" w:hAnsi="Segoe UI Light" w:cs="Segoe UI Light"/>
                <w:sz w:val="22"/>
                <w:szCs w:val="22"/>
                <w:lang w:val="en-ZA"/>
              </w:rPr>
              <w:t>Updated loan journal reversal logic to ensure unique voucher numbers match the original journal structure.</w:t>
            </w:r>
          </w:p>
          <w:p w:rsidRPr="003B7C4C" w:rsidR="008A41D0" w:rsidP="003B7C4C" w:rsidRDefault="008A41D0" w14:paraId="7A1544B4" w14:textId="45DD424D">
            <w:pPr>
              <w:pStyle w:val="ListParagraph"/>
              <w:numPr>
                <w:ilvl w:val="0"/>
                <w:numId w:val="13"/>
              </w:numPr>
              <w:shd w:val="clear" w:color="auto" w:fill="FFFFFF" w:themeFill="background1"/>
              <w:spacing w:after="240"/>
              <w:rPr>
                <w:rFonts w:ascii="Segoe UI Light" w:hAnsi="Segoe UI Light" w:cs="Segoe UI Light"/>
                <w:sz w:val="22"/>
                <w:szCs w:val="22"/>
                <w:lang w:val="en-ZA"/>
              </w:rPr>
            </w:pPr>
            <w:r w:rsidRPr="12151797" w:rsidR="008A41D0">
              <w:rPr>
                <w:rFonts w:ascii="Segoe UI Light" w:hAnsi="Segoe UI Light" w:cs="Segoe UI Light"/>
                <w:sz w:val="22"/>
                <w:szCs w:val="22"/>
                <w:lang w:val="en-ZA"/>
              </w:rPr>
              <w:t>Reversal journals now follow the same voucher number rules as their corresponding original journals. Each unique</w:t>
            </w:r>
            <w:r w:rsidRPr="12151797" w:rsidR="1939C059">
              <w:rPr>
                <w:rFonts w:ascii="Segoe UI Light" w:hAnsi="Segoe UI Light" w:cs="Segoe UI Light"/>
                <w:sz w:val="22"/>
                <w:szCs w:val="22"/>
                <w:lang w:val="en-ZA"/>
              </w:rPr>
              <w:t xml:space="preserve"> </w:t>
            </w:r>
            <w:r w:rsidRPr="12151797" w:rsidR="008A41D0">
              <w:rPr>
                <w:rFonts w:ascii="Segoe UI Light" w:hAnsi="Segoe UI Light" w:cs="Segoe UI Light"/>
                <w:sz w:val="22"/>
                <w:szCs w:val="22"/>
                <w:lang w:val="en-ZA"/>
              </w:rPr>
              <w:t>voucher in the original journal will now generate a unique voucher in the reversal journal. This applies to all loan journal types, including:</w:t>
            </w:r>
          </w:p>
          <w:p w:rsidRPr="003B7C4C" w:rsidR="008A41D0" w:rsidP="003B7C4C" w:rsidRDefault="008A41D0" w14:paraId="1CF9B444"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3B7C4C">
              <w:rPr>
                <w:rFonts w:ascii="Segoe UI Light" w:hAnsi="Segoe UI Light" w:cs="Segoe UI Light"/>
                <w:sz w:val="22"/>
                <w:szCs w:val="22"/>
                <w:lang w:val="en-ZA"/>
              </w:rPr>
              <w:t>Capital journal</w:t>
            </w:r>
          </w:p>
          <w:p w:rsidRPr="003B7C4C" w:rsidR="008A41D0" w:rsidP="003B7C4C" w:rsidRDefault="008A41D0" w14:paraId="32854662"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3B7C4C">
              <w:rPr>
                <w:rFonts w:ascii="Segoe UI Light" w:hAnsi="Segoe UI Light" w:cs="Segoe UI Light"/>
                <w:sz w:val="22"/>
                <w:szCs w:val="22"/>
                <w:lang w:val="en-ZA"/>
              </w:rPr>
              <w:t>Payment journal</w:t>
            </w:r>
          </w:p>
          <w:p w:rsidRPr="003B7C4C" w:rsidR="008A41D0" w:rsidP="003B7C4C" w:rsidRDefault="008A41D0" w14:paraId="3DE9E17D"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3B7C4C">
              <w:rPr>
                <w:rFonts w:ascii="Segoe UI Light" w:hAnsi="Segoe UI Light" w:cs="Segoe UI Light"/>
                <w:sz w:val="22"/>
                <w:szCs w:val="22"/>
                <w:lang w:val="en-ZA"/>
              </w:rPr>
              <w:t>Reinstate Write-off journal (created with the payment journal)</w:t>
            </w:r>
          </w:p>
          <w:p w:rsidRPr="003B7C4C" w:rsidR="008A41D0" w:rsidP="003B7C4C" w:rsidRDefault="008A41D0" w14:paraId="507C419D"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3B7C4C">
              <w:rPr>
                <w:rFonts w:ascii="Segoe UI Light" w:hAnsi="Segoe UI Light" w:cs="Segoe UI Light"/>
                <w:sz w:val="22"/>
                <w:szCs w:val="22"/>
                <w:lang w:val="en-ZA"/>
              </w:rPr>
              <w:t>Interest accrual journal</w:t>
            </w:r>
          </w:p>
          <w:p w:rsidRPr="003B7C4C" w:rsidR="008A41D0" w:rsidP="003B7C4C" w:rsidRDefault="008A41D0" w14:paraId="49EE0FA2"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3B7C4C">
              <w:rPr>
                <w:rFonts w:ascii="Segoe UI Light" w:hAnsi="Segoe UI Light" w:cs="Segoe UI Light"/>
                <w:sz w:val="22"/>
                <w:szCs w:val="22"/>
                <w:lang w:val="en-ZA"/>
              </w:rPr>
              <w:t>Refund journal</w:t>
            </w:r>
          </w:p>
          <w:p w:rsidRPr="003B7C4C" w:rsidR="008A41D0" w:rsidP="003B7C4C" w:rsidRDefault="008A41D0" w14:paraId="03B5FF48" w14:textId="4CDA8D65">
            <w:pPr>
              <w:pStyle w:val="ListParagraph"/>
              <w:numPr>
                <w:ilvl w:val="1"/>
                <w:numId w:val="13"/>
              </w:numPr>
              <w:shd w:val="clear" w:color="auto" w:fill="FFFFFF" w:themeFill="background1"/>
              <w:rPr>
                <w:rFonts w:ascii="Segoe UI Light" w:hAnsi="Segoe UI Light" w:cs="Segoe UI Light"/>
                <w:sz w:val="22"/>
                <w:szCs w:val="22"/>
                <w:lang w:val="en-ZA"/>
              </w:rPr>
            </w:pPr>
            <w:r w:rsidRPr="003B7C4C">
              <w:rPr>
                <w:rFonts w:ascii="Segoe UI Light" w:hAnsi="Segoe UI Light" w:cs="Segoe UI Light"/>
                <w:sz w:val="22"/>
                <w:szCs w:val="22"/>
                <w:lang w:val="en-ZA"/>
              </w:rPr>
              <w:t>Write-off journal</w:t>
            </w:r>
          </w:p>
        </w:tc>
      </w:tr>
    </w:tbl>
    <w:p w:rsidR="00EA23EC" w:rsidP="00946600" w:rsidRDefault="00EA23EC" w14:paraId="47CD3816" w14:textId="77777777">
      <w:pPr>
        <w:pStyle w:val="Heading1"/>
        <w:tabs>
          <w:tab w:val="right" w:pos="10207"/>
        </w:tabs>
        <w:jc w:val="right"/>
        <w:rPr>
          <w:rFonts w:ascii="Segoe UI Light" w:hAnsi="Segoe UI Light"/>
        </w:rPr>
      </w:pPr>
    </w:p>
    <w:p w:rsidR="00EA23EC" w:rsidRDefault="00EA23EC" w14:paraId="589DE727" w14:textId="77777777">
      <w:pPr>
        <w:rPr>
          <w:rFonts w:ascii="Segoe UI Light" w:hAnsi="Segoe UI Light" w:cs="Arial"/>
          <w:bCs/>
          <w:i/>
          <w:kern w:val="32"/>
          <w:sz w:val="28"/>
          <w:szCs w:val="32"/>
        </w:rPr>
      </w:pPr>
      <w:r>
        <w:rPr>
          <w:rFonts w:ascii="Segoe UI Light" w:hAnsi="Segoe UI Light"/>
        </w:rPr>
        <w:br w:type="page"/>
      </w:r>
    </w:p>
    <w:p w:rsidRPr="00EA23EC" w:rsidR="00EA23EC" w:rsidP="00EA23EC" w:rsidRDefault="00EA23EC" w14:paraId="440078C9" w14:textId="704D17FB">
      <w:pPr>
        <w:pStyle w:val="Heading1"/>
        <w:tabs>
          <w:tab w:val="right" w:pos="10207"/>
        </w:tabs>
        <w:jc w:val="right"/>
        <w:rPr>
          <w:rFonts w:ascii="Segoe UI Light" w:hAnsi="Segoe UI Light"/>
        </w:rPr>
      </w:pPr>
      <w:r w:rsidRPr="00EA23EC">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1"/>
        <w:gridCol w:w="7920"/>
      </w:tblGrid>
      <w:tr w:rsidRPr="00EA23EC" w:rsidR="00EA23EC" w:rsidTr="1272ED79" w14:paraId="1F3B70EA" w14:textId="77777777">
        <w:trPr>
          <w:cantSplit/>
          <w:trHeight w:val="300"/>
        </w:trPr>
        <w:tc>
          <w:tcPr>
            <w:tcW w:w="2271"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EA23EC" w:rsidR="00EA23EC" w:rsidP="00EA23EC" w:rsidRDefault="00EA23EC" w14:paraId="61269DAB" w14:textId="77777777">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hideMark/>
          </w:tcPr>
          <w:p w:rsidRPr="00EA23EC" w:rsidR="00EA23EC" w:rsidP="00EA23EC" w:rsidRDefault="00EA23EC" w14:paraId="217BA37B" w14:textId="77777777">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Description</w:t>
            </w:r>
          </w:p>
        </w:tc>
      </w:tr>
      <w:tr w:rsidRPr="00EA23EC" w:rsidR="003550CA" w:rsidTr="00D35F5D" w14:paraId="02DCE161" w14:textId="77777777">
        <w:trPr>
          <w:trHeight w:val="58"/>
        </w:trPr>
        <w:tc>
          <w:tcPr>
            <w:tcW w:w="0" w:type="auto"/>
            <w:vMerge w:val="restart"/>
            <w:tcBorders>
              <w:top w:val="single" w:color="auto" w:sz="4" w:space="0"/>
              <w:left w:val="single" w:color="auto" w:sz="4" w:space="0"/>
              <w:right w:val="single" w:color="auto" w:sz="4" w:space="0"/>
            </w:tcBorders>
            <w:vAlign w:val="center"/>
          </w:tcPr>
          <w:p w:rsidR="003550CA" w:rsidP="00C14298" w:rsidRDefault="003550CA" w14:paraId="1263FD4A" w14:textId="2B611DAE">
            <w:pPr>
              <w:rPr>
                <w:rFonts w:ascii="Segoe UI Light" w:hAnsi="Segoe UI Light" w:cs="Segoe UI Light"/>
                <w:sz w:val="22"/>
                <w:szCs w:val="22"/>
              </w:rPr>
            </w:pPr>
            <w:r>
              <w:rPr>
                <w:rFonts w:ascii="Segoe UI Light" w:hAnsi="Segoe UI Light" w:cs="Segoe UI Light"/>
                <w:sz w:val="22"/>
                <w:szCs w:val="22"/>
              </w:rPr>
              <w:t>Loans</w:t>
            </w:r>
          </w:p>
        </w:tc>
        <w:tc>
          <w:tcPr>
            <w:tcW w:w="7920" w:type="dxa"/>
            <w:tcBorders>
              <w:top w:val="single" w:color="auto" w:sz="4" w:space="0"/>
              <w:left w:val="single" w:color="auto" w:sz="4" w:space="0"/>
              <w:bottom w:val="single" w:color="auto" w:sz="4" w:space="0"/>
              <w:right w:val="single" w:color="auto" w:sz="4" w:space="0"/>
            </w:tcBorders>
            <w:vAlign w:val="center"/>
          </w:tcPr>
          <w:p w:rsidRPr="00C07124" w:rsidR="00C07124" w:rsidP="00C07124" w:rsidRDefault="00C07124" w14:paraId="20F8C651" w14:textId="4FB2C5F2">
            <w:pPr>
              <w:pStyle w:val="ListParagraph"/>
              <w:numPr>
                <w:ilvl w:val="0"/>
                <w:numId w:val="22"/>
              </w:numPr>
              <w:shd w:val="clear" w:color="auto" w:fill="FFFFFF"/>
              <w:ind w:left="341"/>
              <w:rPr>
                <w:rFonts w:ascii="Segoe UI Light" w:hAnsi="Segoe UI Light" w:cs="Segoe UI Light"/>
                <w:sz w:val="22"/>
                <w:szCs w:val="22"/>
                <w:lang w:val="en-ZA"/>
              </w:rPr>
            </w:pPr>
            <w:r w:rsidRPr="00C07124">
              <w:rPr>
                <w:rFonts w:ascii="Segoe UI Light" w:hAnsi="Segoe UI Light" w:cs="Segoe UI Light"/>
                <w:sz w:val="22"/>
                <w:szCs w:val="22"/>
                <w:lang w:val="en-ZA"/>
              </w:rPr>
              <w:t xml:space="preserve">Fixed an issue where the </w:t>
            </w:r>
            <w:r w:rsidRPr="00C07124">
              <w:rPr>
                <w:rFonts w:ascii="Segoe UI Light" w:hAnsi="Segoe UI Light" w:cs="Segoe UI Light"/>
                <w:b/>
                <w:bCs/>
                <w:sz w:val="22"/>
                <w:szCs w:val="22"/>
                <w:lang w:val="en-ZA"/>
              </w:rPr>
              <w:t>Company column i</w:t>
            </w:r>
            <w:r w:rsidRPr="00C07124">
              <w:rPr>
                <w:rFonts w:ascii="Segoe UI Light" w:hAnsi="Segoe UI Light" w:cs="Segoe UI Light"/>
                <w:sz w:val="22"/>
                <w:szCs w:val="22"/>
                <w:lang w:val="en-ZA"/>
              </w:rPr>
              <w:t xml:space="preserve">n the </w:t>
            </w:r>
            <w:r w:rsidRPr="00C07124">
              <w:rPr>
                <w:rFonts w:ascii="Segoe UI Light" w:hAnsi="Segoe UI Light" w:cs="Segoe UI Light"/>
                <w:b/>
                <w:bCs/>
                <w:sz w:val="22"/>
                <w:szCs w:val="22"/>
                <w:lang w:val="en-ZA"/>
              </w:rPr>
              <w:t>Daily Balances report</w:t>
            </w:r>
            <w:r w:rsidRPr="00C07124">
              <w:rPr>
                <w:rFonts w:ascii="Segoe UI Light" w:hAnsi="Segoe UI Light" w:cs="Segoe UI Light"/>
                <w:sz w:val="22"/>
                <w:szCs w:val="22"/>
                <w:lang w:val="en-ZA"/>
              </w:rPr>
              <w:t xml:space="preserve"> did not populate correctly.</w:t>
            </w:r>
            <w:r>
              <w:rPr>
                <w:rFonts w:ascii="Segoe UI Light" w:hAnsi="Segoe UI Light" w:cs="Segoe UI Light"/>
                <w:sz w:val="22"/>
                <w:szCs w:val="22"/>
                <w:lang w:val="en-ZA"/>
              </w:rPr>
              <w:t xml:space="preserve"> </w:t>
            </w:r>
            <w:r w:rsidRPr="00C07124">
              <w:rPr>
                <w:rFonts w:ascii="Segoe UI Light" w:hAnsi="Segoe UI Light" w:cs="Segoe UI Light"/>
                <w:sz w:val="22"/>
                <w:szCs w:val="22"/>
                <w:lang w:val="en-ZA"/>
              </w:rPr>
              <w:t xml:space="preserve">Previously, when navigating to </w:t>
            </w:r>
            <w:r w:rsidRPr="00C07124">
              <w:rPr>
                <w:rFonts w:ascii="Segoe UI Light" w:hAnsi="Segoe UI Light" w:cs="Segoe UI Light"/>
                <w:i/>
                <w:iCs/>
                <w:sz w:val="22"/>
                <w:szCs w:val="22"/>
                <w:lang w:val="en-ZA"/>
              </w:rPr>
              <w:t>Treasury &gt; Common &gt; Inquiries and Reports &gt; Daily Balances</w:t>
            </w:r>
            <w:r w:rsidRPr="00C07124">
              <w:rPr>
                <w:rFonts w:ascii="Segoe UI Light" w:hAnsi="Segoe UI Light" w:cs="Segoe UI Light"/>
                <w:sz w:val="22"/>
                <w:szCs w:val="22"/>
                <w:lang w:val="en-ZA"/>
              </w:rPr>
              <w:t xml:space="preserve"> and selecting multiple companies in the Select Companies filter, the Company column only displayed one </w:t>
            </w:r>
            <w:r w:rsidRPr="00C07124">
              <w:rPr>
                <w:rFonts w:ascii="Segoe UI Light" w:hAnsi="Segoe UI Light" w:cs="Segoe UI Light"/>
                <w:b/>
                <w:bCs/>
                <w:sz w:val="22"/>
                <w:szCs w:val="22"/>
                <w:lang w:val="en-ZA"/>
              </w:rPr>
              <w:t>legal entity name</w:t>
            </w:r>
            <w:r w:rsidRPr="00C07124">
              <w:rPr>
                <w:rFonts w:ascii="Segoe UI Light" w:hAnsi="Segoe UI Light" w:cs="Segoe UI Light"/>
                <w:sz w:val="22"/>
                <w:szCs w:val="22"/>
                <w:lang w:val="en-ZA"/>
              </w:rPr>
              <w:t xml:space="preserve"> for the first line, regardless of the associated loan's actual company. The remaining lines did not populate any company. This issue has now been </w:t>
            </w:r>
            <w:r w:rsidRPr="00C07124">
              <w:rPr>
                <w:rFonts w:ascii="Segoe UI Light" w:hAnsi="Segoe UI Light" w:cs="Segoe UI Light"/>
                <w:b/>
                <w:bCs/>
                <w:sz w:val="22"/>
                <w:szCs w:val="22"/>
                <w:lang w:val="en-ZA"/>
              </w:rPr>
              <w:t>resolved</w:t>
            </w:r>
            <w:r w:rsidRPr="00C07124">
              <w:rPr>
                <w:rFonts w:ascii="Segoe UI Light" w:hAnsi="Segoe UI Light" w:cs="Segoe UI Light"/>
                <w:sz w:val="22"/>
                <w:szCs w:val="22"/>
                <w:lang w:val="en-ZA"/>
              </w:rPr>
              <w:t>.</w:t>
            </w:r>
          </w:p>
        </w:tc>
      </w:tr>
      <w:tr w:rsidRPr="00EA23EC" w:rsidR="003550CA" w:rsidTr="00D35F5D" w14:paraId="24C8BB26" w14:textId="77777777">
        <w:trPr>
          <w:trHeight w:val="58"/>
        </w:trPr>
        <w:tc>
          <w:tcPr>
            <w:tcW w:w="0" w:type="auto"/>
            <w:vMerge/>
            <w:tcBorders>
              <w:left w:val="single" w:color="auto" w:sz="4" w:space="0"/>
              <w:bottom w:val="single" w:color="auto" w:sz="4" w:space="0"/>
              <w:right w:val="single" w:color="auto" w:sz="4" w:space="0"/>
            </w:tcBorders>
            <w:vAlign w:val="center"/>
          </w:tcPr>
          <w:p w:rsidR="003550CA" w:rsidP="00C14298" w:rsidRDefault="003550CA" w14:paraId="758440B8" w14:textId="77777777">
            <w:pPr>
              <w:rPr>
                <w:rFonts w:ascii="Segoe UI Light" w:hAnsi="Segoe UI Light" w:cs="Segoe UI Light"/>
                <w:sz w:val="22"/>
                <w:szCs w:val="22"/>
              </w:rPr>
            </w:pPr>
          </w:p>
        </w:tc>
        <w:tc>
          <w:tcPr>
            <w:tcW w:w="7920" w:type="dxa"/>
            <w:tcBorders>
              <w:top w:val="single" w:color="auto" w:sz="4" w:space="0"/>
              <w:left w:val="single" w:color="auto" w:sz="4" w:space="0"/>
              <w:bottom w:val="single" w:color="auto" w:sz="4" w:space="0"/>
              <w:right w:val="single" w:color="auto" w:sz="4" w:space="0"/>
            </w:tcBorders>
            <w:vAlign w:val="center"/>
          </w:tcPr>
          <w:p w:rsidRPr="00C06F14" w:rsidR="006E3FC5" w:rsidP="006E3FC5" w:rsidRDefault="006E3FC5" w14:paraId="6DB3C63B" w14:textId="1C346F47">
            <w:pPr>
              <w:pStyle w:val="ListParagraph"/>
              <w:numPr>
                <w:ilvl w:val="0"/>
                <w:numId w:val="22"/>
              </w:numPr>
              <w:shd w:val="clear" w:color="auto" w:fill="FFFFFF"/>
              <w:ind w:left="341"/>
              <w:rPr>
                <w:rFonts w:ascii="Segoe UI Light" w:hAnsi="Segoe UI Light" w:cs="Segoe UI Light"/>
                <w:sz w:val="22"/>
                <w:szCs w:val="22"/>
                <w:lang w:val="en-ZA"/>
              </w:rPr>
            </w:pPr>
            <w:r w:rsidRPr="006E3FC5">
              <w:rPr>
                <w:rFonts w:ascii="Segoe UI Light" w:hAnsi="Segoe UI Light" w:cs="Segoe UI Light"/>
                <w:sz w:val="22"/>
                <w:szCs w:val="22"/>
                <w:lang w:val="en-ZA"/>
              </w:rPr>
              <w:t xml:space="preserve">When </w:t>
            </w:r>
            <w:r w:rsidRPr="006E3FC5">
              <w:rPr>
                <w:rFonts w:ascii="Segoe UI Light" w:hAnsi="Segoe UI Light" w:cs="Segoe UI Light"/>
                <w:b/>
                <w:bCs/>
                <w:sz w:val="22"/>
                <w:szCs w:val="22"/>
                <w:lang w:val="en-ZA"/>
              </w:rPr>
              <w:t>multiple refunds</w:t>
            </w:r>
            <w:r w:rsidRPr="006E3FC5">
              <w:rPr>
                <w:rFonts w:ascii="Segoe UI Light" w:hAnsi="Segoe UI Light" w:cs="Segoe UI Light"/>
                <w:sz w:val="22"/>
                <w:szCs w:val="22"/>
                <w:lang w:val="en-ZA"/>
              </w:rPr>
              <w:t xml:space="preserve"> were created, the </w:t>
            </w:r>
            <w:r w:rsidRPr="006E3FC5">
              <w:rPr>
                <w:rFonts w:ascii="Segoe UI Light" w:hAnsi="Segoe UI Light" w:cs="Segoe UI Light"/>
                <w:b/>
                <w:bCs/>
                <w:sz w:val="22"/>
                <w:szCs w:val="22"/>
                <w:lang w:val="en-ZA"/>
              </w:rPr>
              <w:t>Projected Instalment</w:t>
            </w:r>
            <w:r w:rsidRPr="006E3FC5">
              <w:rPr>
                <w:rFonts w:ascii="Segoe UI Light" w:hAnsi="Segoe UI Light" w:cs="Segoe UI Light"/>
                <w:sz w:val="22"/>
                <w:szCs w:val="22"/>
                <w:lang w:val="en-ZA"/>
              </w:rPr>
              <w:t xml:space="preserve"> was updated based only on the </w:t>
            </w:r>
            <w:r w:rsidRPr="006E3FC5">
              <w:rPr>
                <w:rFonts w:ascii="Segoe UI Light" w:hAnsi="Segoe UI Light" w:cs="Segoe UI Light"/>
                <w:b/>
                <w:bCs/>
                <w:sz w:val="22"/>
                <w:szCs w:val="22"/>
                <w:lang w:val="en-ZA"/>
              </w:rPr>
              <w:t>instalment amount</w:t>
            </w:r>
            <w:r w:rsidRPr="006E3FC5">
              <w:rPr>
                <w:rFonts w:ascii="Segoe UI Light" w:hAnsi="Segoe UI Light" w:cs="Segoe UI Light"/>
                <w:sz w:val="22"/>
                <w:szCs w:val="22"/>
                <w:lang w:val="en-ZA"/>
              </w:rPr>
              <w:t xml:space="preserve"> after the </w:t>
            </w:r>
            <w:r w:rsidRPr="006E3FC5">
              <w:rPr>
                <w:rFonts w:ascii="Segoe UI Light" w:hAnsi="Segoe UI Light" w:cs="Segoe UI Light"/>
                <w:b/>
                <w:bCs/>
                <w:sz w:val="22"/>
                <w:szCs w:val="22"/>
                <w:lang w:val="en-ZA"/>
              </w:rPr>
              <w:t>first refund</w:t>
            </w:r>
            <w:r w:rsidRPr="006E3FC5">
              <w:rPr>
                <w:rFonts w:ascii="Segoe UI Light" w:hAnsi="Segoe UI Light" w:cs="Segoe UI Light"/>
                <w:sz w:val="22"/>
                <w:szCs w:val="22"/>
                <w:lang w:val="en-ZA"/>
              </w:rPr>
              <w:t>, rather than reflecting the updated payment amount after the second or any subsequent refunds.</w:t>
            </w:r>
            <w:r>
              <w:rPr>
                <w:rFonts w:ascii="Segoe UI Light" w:hAnsi="Segoe UI Light" w:cs="Segoe UI Light"/>
                <w:sz w:val="22"/>
                <w:szCs w:val="22"/>
                <w:lang w:val="en-ZA"/>
              </w:rPr>
              <w:t xml:space="preserve"> This issue has been resolved</w:t>
            </w:r>
          </w:p>
        </w:tc>
      </w:tr>
    </w:tbl>
    <w:p w:rsidRPr="00EA23EC" w:rsidR="00EA23EC" w:rsidP="00EA23EC" w:rsidRDefault="00EA23EC" w14:paraId="7BBAD4EA" w14:textId="77777777">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br w:type="page"/>
      </w:r>
    </w:p>
    <w:p w:rsidRPr="00EA23EC" w:rsidR="00EA23EC" w:rsidP="00EA23EC" w:rsidRDefault="00EA23EC" w14:paraId="69306EB2" w14:textId="77777777"/>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4CB7" w:rsidRDefault="00C64CB7" w14:paraId="110E583F" w14:textId="77777777">
      <w:r>
        <w:separator/>
      </w:r>
    </w:p>
  </w:endnote>
  <w:endnote w:type="continuationSeparator" w:id="0">
    <w:p w:rsidR="00C64CB7" w:rsidRDefault="00C64CB7" w14:paraId="5EE12B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4CB7" w:rsidRDefault="00C64CB7" w14:paraId="57C30B33" w14:textId="77777777">
      <w:r>
        <w:separator/>
      </w:r>
    </w:p>
  </w:footnote>
  <w:footnote w:type="continuationSeparator" w:id="0">
    <w:p w:rsidR="00C64CB7" w:rsidRDefault="00C64CB7" w14:paraId="19102A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8DD60CB"/>
    <w:multiLevelType w:val="hybridMultilevel"/>
    <w:tmpl w:val="48BE185E"/>
    <w:lvl w:ilvl="0" w:tplc="1C090001">
      <w:start w:val="1"/>
      <w:numFmt w:val="bullet"/>
      <w:lvlText w:val=""/>
      <w:lvlJc w:val="left"/>
      <w:pPr>
        <w:ind w:left="701" w:hanging="360"/>
      </w:pPr>
      <w:rPr>
        <w:rFonts w:hint="default" w:ascii="Symbol" w:hAnsi="Symbol"/>
      </w:rPr>
    </w:lvl>
    <w:lvl w:ilvl="1" w:tplc="1C090003" w:tentative="1">
      <w:start w:val="1"/>
      <w:numFmt w:val="bullet"/>
      <w:lvlText w:val="o"/>
      <w:lvlJc w:val="left"/>
      <w:pPr>
        <w:ind w:left="1421" w:hanging="360"/>
      </w:pPr>
      <w:rPr>
        <w:rFonts w:hint="default" w:ascii="Courier New" w:hAnsi="Courier New" w:cs="Courier New"/>
      </w:rPr>
    </w:lvl>
    <w:lvl w:ilvl="2" w:tplc="1C090005" w:tentative="1">
      <w:start w:val="1"/>
      <w:numFmt w:val="bullet"/>
      <w:lvlText w:val=""/>
      <w:lvlJc w:val="left"/>
      <w:pPr>
        <w:ind w:left="2141" w:hanging="360"/>
      </w:pPr>
      <w:rPr>
        <w:rFonts w:hint="default" w:ascii="Wingdings" w:hAnsi="Wingdings"/>
      </w:rPr>
    </w:lvl>
    <w:lvl w:ilvl="3" w:tplc="1C090001" w:tentative="1">
      <w:start w:val="1"/>
      <w:numFmt w:val="bullet"/>
      <w:lvlText w:val=""/>
      <w:lvlJc w:val="left"/>
      <w:pPr>
        <w:ind w:left="2861" w:hanging="360"/>
      </w:pPr>
      <w:rPr>
        <w:rFonts w:hint="default" w:ascii="Symbol" w:hAnsi="Symbol"/>
      </w:rPr>
    </w:lvl>
    <w:lvl w:ilvl="4" w:tplc="1C090003" w:tentative="1">
      <w:start w:val="1"/>
      <w:numFmt w:val="bullet"/>
      <w:lvlText w:val="o"/>
      <w:lvlJc w:val="left"/>
      <w:pPr>
        <w:ind w:left="3581" w:hanging="360"/>
      </w:pPr>
      <w:rPr>
        <w:rFonts w:hint="default" w:ascii="Courier New" w:hAnsi="Courier New" w:cs="Courier New"/>
      </w:rPr>
    </w:lvl>
    <w:lvl w:ilvl="5" w:tplc="1C090005" w:tentative="1">
      <w:start w:val="1"/>
      <w:numFmt w:val="bullet"/>
      <w:lvlText w:val=""/>
      <w:lvlJc w:val="left"/>
      <w:pPr>
        <w:ind w:left="4301" w:hanging="360"/>
      </w:pPr>
      <w:rPr>
        <w:rFonts w:hint="default" w:ascii="Wingdings" w:hAnsi="Wingdings"/>
      </w:rPr>
    </w:lvl>
    <w:lvl w:ilvl="6" w:tplc="1C090001" w:tentative="1">
      <w:start w:val="1"/>
      <w:numFmt w:val="bullet"/>
      <w:lvlText w:val=""/>
      <w:lvlJc w:val="left"/>
      <w:pPr>
        <w:ind w:left="5021" w:hanging="360"/>
      </w:pPr>
      <w:rPr>
        <w:rFonts w:hint="default" w:ascii="Symbol" w:hAnsi="Symbol"/>
      </w:rPr>
    </w:lvl>
    <w:lvl w:ilvl="7" w:tplc="1C090003" w:tentative="1">
      <w:start w:val="1"/>
      <w:numFmt w:val="bullet"/>
      <w:lvlText w:val="o"/>
      <w:lvlJc w:val="left"/>
      <w:pPr>
        <w:ind w:left="5741" w:hanging="360"/>
      </w:pPr>
      <w:rPr>
        <w:rFonts w:hint="default" w:ascii="Courier New" w:hAnsi="Courier New" w:cs="Courier New"/>
      </w:rPr>
    </w:lvl>
    <w:lvl w:ilvl="8" w:tplc="1C090005" w:tentative="1">
      <w:start w:val="1"/>
      <w:numFmt w:val="bullet"/>
      <w:lvlText w:val=""/>
      <w:lvlJc w:val="left"/>
      <w:pPr>
        <w:ind w:left="6461" w:hanging="360"/>
      </w:pPr>
      <w:rPr>
        <w:rFonts w:hint="default" w:ascii="Wingdings" w:hAnsi="Wingdings"/>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7"/>
  </w:num>
  <w:num w:numId="2" w16cid:durableId="641810867">
    <w:abstractNumId w:val="13"/>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4"/>
  </w:num>
  <w:num w:numId="5" w16cid:durableId="585653530">
    <w:abstractNumId w:val="12"/>
  </w:num>
  <w:num w:numId="6" w16cid:durableId="713232168">
    <w:abstractNumId w:val="15"/>
  </w:num>
  <w:num w:numId="7" w16cid:durableId="1087844356">
    <w:abstractNumId w:val="18"/>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6"/>
  </w:num>
  <w:num w:numId="18" w16cid:durableId="186528024">
    <w:abstractNumId w:val="1"/>
  </w:num>
  <w:num w:numId="19" w16cid:durableId="1793327908">
    <w:abstractNumId w:val="14"/>
  </w:num>
  <w:num w:numId="20" w16cid:durableId="1459179484">
    <w:abstractNumId w:val="14"/>
  </w:num>
  <w:num w:numId="21" w16cid:durableId="1031154504">
    <w:abstractNumId w:val="6"/>
  </w:num>
  <w:num w:numId="22" w16cid:durableId="12702400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B07"/>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2FD"/>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076"/>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0CA"/>
    <w:rsid w:val="00355380"/>
    <w:rsid w:val="00355CA7"/>
    <w:rsid w:val="00355D3D"/>
    <w:rsid w:val="003563EF"/>
    <w:rsid w:val="00357F4A"/>
    <w:rsid w:val="00360087"/>
    <w:rsid w:val="003609EF"/>
    <w:rsid w:val="00360D5D"/>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4C"/>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16A"/>
    <w:rsid w:val="003D3A62"/>
    <w:rsid w:val="003D454B"/>
    <w:rsid w:val="003D4CD5"/>
    <w:rsid w:val="003D5295"/>
    <w:rsid w:val="003D58D1"/>
    <w:rsid w:val="003D6973"/>
    <w:rsid w:val="003D74B8"/>
    <w:rsid w:val="003D79B8"/>
    <w:rsid w:val="003D7AFA"/>
    <w:rsid w:val="003E0170"/>
    <w:rsid w:val="003E1047"/>
    <w:rsid w:val="003E1A2B"/>
    <w:rsid w:val="003E3482"/>
    <w:rsid w:val="003E4DD4"/>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3C96"/>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2A2"/>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717"/>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6FCC"/>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612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3FC5"/>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55A4B"/>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02A"/>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1D0"/>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33F"/>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A16"/>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600B"/>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1F67"/>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29D8"/>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6F14"/>
    <w:rsid w:val="00C07124"/>
    <w:rsid w:val="00C07EE4"/>
    <w:rsid w:val="00C1014B"/>
    <w:rsid w:val="00C1043C"/>
    <w:rsid w:val="00C10492"/>
    <w:rsid w:val="00C113E7"/>
    <w:rsid w:val="00C115D9"/>
    <w:rsid w:val="00C11D02"/>
    <w:rsid w:val="00C1225B"/>
    <w:rsid w:val="00C127C0"/>
    <w:rsid w:val="00C13AD1"/>
    <w:rsid w:val="00C13C55"/>
    <w:rsid w:val="00C14298"/>
    <w:rsid w:val="00C14EB4"/>
    <w:rsid w:val="00C15CAB"/>
    <w:rsid w:val="00C15E67"/>
    <w:rsid w:val="00C15E9E"/>
    <w:rsid w:val="00C168A6"/>
    <w:rsid w:val="00C17531"/>
    <w:rsid w:val="00C17F8F"/>
    <w:rsid w:val="00C203AE"/>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4CB7"/>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3EC"/>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24"/>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B8935C"/>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2151797"/>
    <w:rsid w:val="1272ED79"/>
    <w:rsid w:val="144ADFA0"/>
    <w:rsid w:val="14B8087D"/>
    <w:rsid w:val="15B51A21"/>
    <w:rsid w:val="15E03342"/>
    <w:rsid w:val="1810AE37"/>
    <w:rsid w:val="1939C059"/>
    <w:rsid w:val="195FA492"/>
    <w:rsid w:val="1A8CAFEC"/>
    <w:rsid w:val="1ACFFE81"/>
    <w:rsid w:val="1B5D37C2"/>
    <w:rsid w:val="1BD23BD2"/>
    <w:rsid w:val="1C7E700A"/>
    <w:rsid w:val="1D991AD0"/>
    <w:rsid w:val="1DAA532A"/>
    <w:rsid w:val="1DCA36E1"/>
    <w:rsid w:val="1E7992A9"/>
    <w:rsid w:val="1FC71DBC"/>
    <w:rsid w:val="1FEB45D8"/>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BFD50F5"/>
    <w:rsid w:val="5C6CE3B0"/>
    <w:rsid w:val="5CD51A9B"/>
    <w:rsid w:val="5F15E72D"/>
    <w:rsid w:val="5F82CDC8"/>
    <w:rsid w:val="6029D1D8"/>
    <w:rsid w:val="603A41E5"/>
    <w:rsid w:val="61C9B4D7"/>
    <w:rsid w:val="6204092E"/>
    <w:rsid w:val="62EDE8A4"/>
    <w:rsid w:val="63740B8C"/>
    <w:rsid w:val="66058E36"/>
    <w:rsid w:val="687F7846"/>
    <w:rsid w:val="6883391E"/>
    <w:rsid w:val="6985E9C4"/>
    <w:rsid w:val="6ADAB416"/>
    <w:rsid w:val="6CA5547B"/>
    <w:rsid w:val="6E2A816A"/>
    <w:rsid w:val="6F3D37E4"/>
    <w:rsid w:val="7093ECD6"/>
    <w:rsid w:val="71E3229E"/>
    <w:rsid w:val="74D910F0"/>
    <w:rsid w:val="7913BB18"/>
    <w:rsid w:val="79313926"/>
    <w:rsid w:val="79A103D4"/>
    <w:rsid w:val="7A18F052"/>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192957028">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4782733">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Jolene Smith</dc:creator>
  <keywords>releasenotes</keywords>
  <dc:description/>
  <lastModifiedBy>Conrad Smith</lastModifiedBy>
  <revision>40</revision>
  <lastPrinted>2019-07-22T10:33:00.0000000Z</lastPrinted>
  <dcterms:created xsi:type="dcterms:W3CDTF">2025-04-23T13:07:00.0000000Z</dcterms:created>
  <dcterms:modified xsi:type="dcterms:W3CDTF">2025-09-01T06:58:13.0658546Z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