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5436942E">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r w:rsidRPr="00D53349" w:rsidR="00335A0D">
        <w:rPr>
          <w:rFonts w:ascii="Segoe UI Light" w:hAnsi="Segoe UI Light" w:cstheme="minorHAnsi"/>
          <w:i/>
          <w:sz w:val="32"/>
          <w:szCs w:val="32"/>
          <w:lang w:val="fr-FR"/>
        </w:rPr>
        <w:t>product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002A02EF">
        <w:rPr>
          <w:rFonts w:ascii="Segoe UI Light" w:hAnsi="Segoe UI Light" w:cstheme="minorHAnsi"/>
          <w:sz w:val="32"/>
          <w:szCs w:val="32"/>
          <w:lang w:val="fr-FR"/>
        </w:rPr>
        <w:t>2</w:t>
      </w:r>
      <w:r w:rsidR="003E4DD4">
        <w:rPr>
          <w:rFonts w:ascii="Segoe UI Light" w:hAnsi="Segoe UI Light" w:cstheme="minorHAnsi"/>
          <w:sz w:val="32"/>
          <w:szCs w:val="32"/>
          <w:lang w:val="fr-FR"/>
        </w:rPr>
        <w:t>6</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7A484F49">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D453C1">
        <w:rPr>
          <w:rFonts w:ascii="Segoe UI Light" w:hAnsi="Segoe UI Light" w:cstheme="minorHAnsi"/>
          <w:caps/>
          <w:sz w:val="22"/>
          <w:szCs w:val="22"/>
          <w:lang w:val="fr-FR"/>
        </w:rPr>
        <w:t>0</w:t>
      </w:r>
      <w:r w:rsidR="003079D1">
        <w:rPr>
          <w:rFonts w:ascii="Segoe UI Light" w:hAnsi="Segoe UI Light" w:cstheme="minorHAnsi"/>
          <w:caps/>
          <w:sz w:val="22"/>
          <w:szCs w:val="22"/>
          <w:lang w:val="fr-FR"/>
        </w:rPr>
        <w:t>7</w:t>
      </w:r>
      <w:r w:rsidR="00D453C1">
        <w:rPr>
          <w:rFonts w:ascii="Segoe UI Light" w:hAnsi="Segoe UI Light" w:cstheme="minorHAnsi"/>
          <w:caps/>
          <w:sz w:val="22"/>
          <w:szCs w:val="22"/>
          <w:lang w:val="fr-FR"/>
        </w:rPr>
        <w:t>-</w:t>
      </w:r>
      <w:r w:rsidR="003E4DD4">
        <w:rPr>
          <w:rFonts w:ascii="Segoe UI Light" w:hAnsi="Segoe UI Light" w:cstheme="minorHAnsi"/>
          <w:caps/>
          <w:sz w:val="22"/>
          <w:szCs w:val="22"/>
          <w:lang w:val="fr-FR"/>
        </w:rPr>
        <w:t>18</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7E190374">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00140C46">
        <w:rPr>
          <w:rFonts w:ascii="Segoe UI Light" w:hAnsi="Segoe UI Light" w:cstheme="minorHAnsi"/>
          <w:sz w:val="24"/>
        </w:rPr>
        <w:t>2</w:t>
      </w:r>
      <w:r w:rsidR="00F90524">
        <w:rPr>
          <w:rFonts w:ascii="Segoe UI Light" w:hAnsi="Segoe UI Light" w:cstheme="minorHAnsi"/>
          <w:sz w:val="24"/>
        </w:rPr>
        <w:t>6</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rsidRPr="0012758C" w:rsidR="00F92EDF" w:rsidP="00B33515" w:rsidRDefault="00646691" w14:paraId="29D15783" w14:textId="606CA79B">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00C95EB2">
              <w:rPr>
                <w:rFonts w:ascii="Segoe UI Light" w:hAnsi="Segoe UI Light" w:cstheme="minorHAnsi"/>
                <w:sz w:val="24"/>
              </w:rPr>
              <w:t>4</w:t>
            </w:r>
          </w:p>
        </w:tc>
        <w:tc>
          <w:tcPr>
            <w:tcW w:w="2977" w:type="dxa"/>
          </w:tcPr>
          <w:p w:rsidRPr="0012758C" w:rsidR="00F92EDF" w:rsidP="00531525" w:rsidRDefault="00C72545" w14:paraId="5F171275" w14:textId="3A5B2B8C">
            <w:pPr>
              <w:rPr>
                <w:rFonts w:ascii="Segoe UI Light" w:hAnsi="Segoe UI Light" w:cstheme="minorHAnsi"/>
                <w:sz w:val="24"/>
              </w:rPr>
            </w:pPr>
            <w:r w:rsidRPr="00C72545">
              <w:rPr>
                <w:rFonts w:ascii="Segoe UI Light" w:hAnsi="Segoe UI Light" w:cstheme="minorHAnsi"/>
                <w:sz w:val="24"/>
              </w:rPr>
              <w:t>10.0.2263.</w:t>
            </w:r>
            <w:r w:rsidR="00F90524">
              <w:rPr>
                <w:rFonts w:ascii="Segoe UI Light" w:hAnsi="Segoe UI Light" w:cstheme="minorHAnsi"/>
                <w:sz w:val="24"/>
              </w:rPr>
              <w:t>74</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5B29BF29">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00C95EB2">
              <w:rPr>
                <w:rFonts w:ascii="Segoe UI Light" w:hAnsi="Segoe UI Light" w:cstheme="minorHAnsi"/>
                <w:sz w:val="24"/>
              </w:rPr>
              <w:t>8</w:t>
            </w:r>
          </w:p>
        </w:tc>
        <w:tc>
          <w:tcPr>
            <w:tcW w:w="2977" w:type="dxa"/>
          </w:tcPr>
          <w:p w:rsidRPr="0012758C" w:rsidR="00F92EDF" w:rsidP="00B33515" w:rsidRDefault="00C72545" w14:paraId="09CCA6CE" w14:textId="097223DA">
            <w:pPr>
              <w:rPr>
                <w:rFonts w:ascii="Segoe UI Light" w:hAnsi="Segoe UI Light" w:cstheme="minorHAnsi"/>
                <w:sz w:val="24"/>
              </w:rPr>
            </w:pPr>
            <w:r w:rsidRPr="00C72545">
              <w:rPr>
                <w:rFonts w:ascii="Segoe UI Light" w:hAnsi="Segoe UI Light" w:cs="Segoe UI Light"/>
                <w:sz w:val="24"/>
              </w:rPr>
              <w:t>7.0.7606.</w:t>
            </w:r>
            <w:r w:rsidR="00F90524">
              <w:rPr>
                <w:rFonts w:ascii="Segoe UI Light" w:hAnsi="Segoe UI Light" w:cs="Segoe UI Light"/>
                <w:sz w:val="24"/>
              </w:rPr>
              <w:t>108</w:t>
            </w:r>
          </w:p>
        </w:tc>
      </w:tr>
      <w:tr w:rsidRPr="000967A2" w:rsidR="00300C14"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F90524" w14:paraId="3DBB715E" w14:textId="38FF8276">
            <w:pPr>
              <w:rPr>
                <w:rFonts w:ascii="Segoe UI Light" w:hAnsi="Segoe UI Light" w:cs="Segoe UI Light"/>
                <w:sz w:val="24"/>
              </w:rPr>
            </w:pPr>
            <w:r w:rsidRPr="00F90524">
              <w:rPr>
                <w:rFonts w:ascii="Segoe UI Light" w:hAnsi="Segoe UI Light" w:cstheme="minorHAnsi"/>
                <w:sz w:val="24"/>
              </w:rPr>
              <w:t>10.34.2105.2 (isv)</w:t>
            </w:r>
          </w:p>
        </w:tc>
      </w:tr>
    </w:tbl>
    <w:p w:rsidRPr="000967A2" w:rsidR="00EA23EC" w:rsidP="00EA23EC" w:rsidRDefault="00EA23EC" w14:paraId="4236BE47" w14:textId="77777777">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EA23EC" w:rsidTr="00EA23EC" w14:paraId="769FD15D" w14:textId="77777777">
        <w:trPr>
          <w:cantSplit/>
          <w:trHeight w:val="300"/>
        </w:trPr>
        <w:tc>
          <w:tcPr>
            <w:tcW w:w="1442" w:type="dxa"/>
            <w:shd w:val="clear" w:color="auto" w:fill="8DB3E2" w:themeFill="text2" w:themeFillTint="66"/>
            <w:noWrap/>
            <w:vAlign w:val="bottom"/>
            <w:hideMark/>
          </w:tcPr>
          <w:p w:rsidRPr="000967A2" w:rsidR="00EA23EC" w:rsidP="00134302" w:rsidRDefault="00EA23EC" w14:paraId="492E820F"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vAlign w:val="bottom"/>
            <w:hideMark/>
          </w:tcPr>
          <w:p w:rsidRPr="000967A2" w:rsidR="00EA23EC" w:rsidP="00134302" w:rsidRDefault="00EA23EC" w14:paraId="1840523E"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C14298" w:rsidTr="00C14298" w14:paraId="21B16F47" w14:textId="77777777">
        <w:trPr>
          <w:trHeight w:val="908"/>
        </w:trPr>
        <w:tc>
          <w:tcPr>
            <w:tcW w:w="1442" w:type="dxa"/>
            <w:vMerge w:val="restart"/>
            <w:noWrap/>
            <w:vAlign w:val="center"/>
          </w:tcPr>
          <w:p w:rsidR="00C14298" w:rsidP="00C14298" w:rsidRDefault="00C14298" w14:paraId="21CDA90F" w14:textId="2BCCD28E">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right w:val="single" w:color="auto" w:sz="4" w:space="0"/>
            </w:tcBorders>
            <w:vAlign w:val="center"/>
          </w:tcPr>
          <w:p w:rsidR="004342A2" w:rsidP="00C14298" w:rsidRDefault="004342A2" w14:paraId="6C6481F9" w14:textId="00C1AC77">
            <w:pPr>
              <w:pStyle w:val="ListParagraph"/>
              <w:numPr>
                <w:ilvl w:val="0"/>
                <w:numId w:val="4"/>
              </w:numPr>
              <w:shd w:val="clear" w:color="auto" w:fill="FFFFFF"/>
              <w:spacing w:after="240"/>
              <w:ind w:left="341"/>
              <w:rPr>
                <w:rFonts w:ascii="Segoe UI Light" w:hAnsi="Segoe UI Light" w:cs="Segoe UI Light"/>
                <w:sz w:val="22"/>
                <w:szCs w:val="22"/>
              </w:rPr>
            </w:pPr>
            <w:r w:rsidRPr="004342A2">
              <w:rPr>
                <w:rFonts w:ascii="Segoe UI Light" w:hAnsi="Segoe UI Light" w:cs="Segoe UI Light"/>
                <w:b/>
                <w:bCs/>
                <w:sz w:val="22"/>
                <w:szCs w:val="22"/>
              </w:rPr>
              <w:t>Unique Voucher Numbers</w:t>
            </w:r>
            <w:r w:rsidRPr="004342A2">
              <w:rPr>
                <w:rFonts w:ascii="Segoe UI Light" w:hAnsi="Segoe UI Light" w:cs="Segoe UI Light"/>
                <w:sz w:val="22"/>
                <w:szCs w:val="22"/>
              </w:rPr>
              <w:t xml:space="preserve"> per Loan and Date for Periodic Journals</w:t>
            </w:r>
          </w:p>
          <w:p w:rsidR="004342A2" w:rsidP="004342A2" w:rsidRDefault="004342A2" w14:paraId="694A97F1" w14:textId="77777777">
            <w:pPr>
              <w:pStyle w:val="ListParagraph"/>
              <w:numPr>
                <w:ilvl w:val="0"/>
                <w:numId w:val="13"/>
              </w:numPr>
              <w:shd w:val="clear" w:color="auto" w:fill="FFFFFF" w:themeFill="background1"/>
              <w:spacing w:after="240"/>
              <w:rPr>
                <w:rFonts w:ascii="Segoe UI Light" w:hAnsi="Segoe UI Light" w:cs="Segoe UI Light"/>
                <w:sz w:val="22"/>
                <w:szCs w:val="22"/>
              </w:rPr>
            </w:pPr>
            <w:r w:rsidRPr="004342A2">
              <w:rPr>
                <w:rFonts w:ascii="Segoe UI Light" w:hAnsi="Segoe UI Light" w:cs="Segoe UI Light"/>
                <w:sz w:val="22"/>
                <w:szCs w:val="22"/>
              </w:rPr>
              <w:t xml:space="preserve">Functionality was updated to assign </w:t>
            </w:r>
            <w:r w:rsidRPr="004342A2">
              <w:rPr>
                <w:rFonts w:ascii="Segoe UI Light" w:hAnsi="Segoe UI Light" w:cs="Segoe UI Light"/>
                <w:b/>
                <w:bCs/>
                <w:sz w:val="22"/>
                <w:szCs w:val="22"/>
              </w:rPr>
              <w:t>unique voucher numbers</w:t>
            </w:r>
            <w:r w:rsidRPr="004342A2">
              <w:rPr>
                <w:rFonts w:ascii="Segoe UI Light" w:hAnsi="Segoe UI Light" w:cs="Segoe UI Light"/>
                <w:sz w:val="22"/>
                <w:szCs w:val="22"/>
              </w:rPr>
              <w:t xml:space="preserve"> per </w:t>
            </w:r>
            <w:r w:rsidRPr="004342A2">
              <w:rPr>
                <w:rFonts w:ascii="Segoe UI Light" w:hAnsi="Segoe UI Light" w:cs="Segoe UI Light"/>
                <w:b/>
                <w:bCs/>
                <w:sz w:val="22"/>
                <w:szCs w:val="22"/>
              </w:rPr>
              <w:t>loan and date</w:t>
            </w:r>
            <w:r w:rsidRPr="004342A2">
              <w:rPr>
                <w:rFonts w:ascii="Segoe UI Light" w:hAnsi="Segoe UI Light" w:cs="Segoe UI Light"/>
                <w:sz w:val="22"/>
                <w:szCs w:val="22"/>
              </w:rPr>
              <w:t xml:space="preserve"> across all periodic loan journals, including interest accruals, payment journals, and reversals. </w:t>
            </w:r>
          </w:p>
          <w:p w:rsidRPr="004342A2" w:rsidR="00C14298" w:rsidP="004342A2" w:rsidRDefault="004342A2" w14:paraId="69DB6B54" w14:textId="2954CB70">
            <w:pPr>
              <w:pStyle w:val="ListParagraph"/>
              <w:numPr>
                <w:ilvl w:val="1"/>
                <w:numId w:val="13"/>
              </w:numPr>
              <w:shd w:val="clear" w:color="auto" w:fill="FFFFFF" w:themeFill="background1"/>
              <w:rPr>
                <w:rFonts w:ascii="Segoe UI Light" w:hAnsi="Segoe UI Light" w:cs="Segoe UI Light"/>
                <w:sz w:val="22"/>
                <w:szCs w:val="22"/>
              </w:rPr>
            </w:pPr>
            <w:r w:rsidRPr="004342A2">
              <w:rPr>
                <w:rFonts w:ascii="Segoe UI Light" w:hAnsi="Segoe UI Light" w:cs="Segoe UI Light"/>
                <w:sz w:val="22"/>
                <w:szCs w:val="22"/>
              </w:rPr>
              <w:t>Previously, the same voucher number was used across multiple dates. This has been corrected.</w:t>
            </w:r>
          </w:p>
        </w:tc>
      </w:tr>
      <w:tr w:rsidRPr="000967A2" w:rsidR="00C14298" w:rsidTr="00EA23EC" w14:paraId="282053BF" w14:textId="77777777">
        <w:trPr>
          <w:trHeight w:val="70"/>
        </w:trPr>
        <w:tc>
          <w:tcPr>
            <w:tcW w:w="1442" w:type="dxa"/>
            <w:vMerge/>
            <w:noWrap/>
            <w:vAlign w:val="center"/>
          </w:tcPr>
          <w:p w:rsidR="00C14298" w:rsidP="00C14298" w:rsidRDefault="00C14298" w14:paraId="6A93F2C1"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vAlign w:val="center"/>
          </w:tcPr>
          <w:p w:rsidRPr="0016002F" w:rsidR="004342A2" w:rsidP="00C14298" w:rsidRDefault="004342A2" w14:paraId="48D4D5F1" w14:textId="6C6AA5D5">
            <w:pPr>
              <w:pStyle w:val="ListParagraph"/>
              <w:numPr>
                <w:ilvl w:val="0"/>
                <w:numId w:val="4"/>
              </w:numPr>
              <w:shd w:val="clear" w:color="auto" w:fill="FFFFFF"/>
              <w:ind w:left="341"/>
              <w:rPr>
                <w:rFonts w:ascii="Segoe UI Light" w:hAnsi="Segoe UI Light" w:cs="Segoe UI Light"/>
                <w:sz w:val="22"/>
                <w:szCs w:val="22"/>
              </w:rPr>
            </w:pPr>
            <w:r w:rsidRPr="004342A2">
              <w:rPr>
                <w:rFonts w:ascii="Segoe UI Light" w:hAnsi="Segoe UI Light" w:cs="Segoe UI Light"/>
                <w:sz w:val="22"/>
                <w:szCs w:val="22"/>
              </w:rPr>
              <w:t xml:space="preserve">On the Line index tab of Loans, under the </w:t>
            </w:r>
            <w:r w:rsidRPr="004342A2">
              <w:rPr>
                <w:rFonts w:ascii="Segoe UI Light" w:hAnsi="Segoe UI Light" w:cs="Segoe UI Light"/>
                <w:b/>
                <w:bCs/>
                <w:sz w:val="22"/>
                <w:szCs w:val="22"/>
              </w:rPr>
              <w:t>Refunds</w:t>
            </w:r>
            <w:r w:rsidRPr="004342A2">
              <w:rPr>
                <w:rFonts w:ascii="Segoe UI Light" w:hAnsi="Segoe UI Light" w:cs="Segoe UI Light"/>
                <w:sz w:val="22"/>
                <w:szCs w:val="22"/>
              </w:rPr>
              <w:t xml:space="preserve"> FastTab, the "</w:t>
            </w:r>
            <w:r w:rsidRPr="004342A2">
              <w:rPr>
                <w:rFonts w:ascii="Segoe UI Light" w:hAnsi="Segoe UI Light" w:cs="Segoe UI Light"/>
                <w:b/>
                <w:bCs/>
                <w:sz w:val="22"/>
                <w:szCs w:val="22"/>
              </w:rPr>
              <w:t>Perform recalculation</w:t>
            </w:r>
            <w:r w:rsidRPr="004342A2">
              <w:rPr>
                <w:rFonts w:ascii="Segoe UI Light" w:hAnsi="Segoe UI Light" w:cs="Segoe UI Light"/>
                <w:sz w:val="22"/>
                <w:szCs w:val="22"/>
              </w:rPr>
              <w:t xml:space="preserve">" checkbox is now </w:t>
            </w:r>
            <w:r w:rsidRPr="004342A2">
              <w:rPr>
                <w:rFonts w:ascii="Segoe UI Light" w:hAnsi="Segoe UI Light" w:cs="Segoe UI Light"/>
                <w:b/>
                <w:bCs/>
                <w:sz w:val="22"/>
                <w:szCs w:val="22"/>
              </w:rPr>
              <w:t>non-editable</w:t>
            </w:r>
            <w:r w:rsidRPr="004342A2">
              <w:rPr>
                <w:rFonts w:ascii="Segoe UI Light" w:hAnsi="Segoe UI Light" w:cs="Segoe UI Light"/>
                <w:sz w:val="22"/>
                <w:szCs w:val="22"/>
              </w:rPr>
              <w:t xml:space="preserve"> once a </w:t>
            </w:r>
            <w:r w:rsidRPr="004342A2">
              <w:rPr>
                <w:rFonts w:ascii="Segoe UI Light" w:hAnsi="Segoe UI Light" w:cs="Segoe UI Light"/>
                <w:b/>
                <w:bCs/>
                <w:sz w:val="22"/>
                <w:szCs w:val="22"/>
              </w:rPr>
              <w:t>refund journal</w:t>
            </w:r>
            <w:r w:rsidRPr="004342A2">
              <w:rPr>
                <w:rFonts w:ascii="Segoe UI Light" w:hAnsi="Segoe UI Light" w:cs="Segoe UI Light"/>
                <w:sz w:val="22"/>
                <w:szCs w:val="22"/>
              </w:rPr>
              <w:t xml:space="preserve"> has been </w:t>
            </w:r>
            <w:r w:rsidRPr="004342A2">
              <w:rPr>
                <w:rFonts w:ascii="Segoe UI Light" w:hAnsi="Segoe UI Light" w:cs="Segoe UI Light"/>
                <w:b/>
                <w:bCs/>
                <w:sz w:val="22"/>
                <w:szCs w:val="22"/>
              </w:rPr>
              <w:t>posted</w:t>
            </w:r>
            <w:r w:rsidRPr="004342A2">
              <w:rPr>
                <w:rFonts w:ascii="Segoe UI Light" w:hAnsi="Segoe UI Light" w:cs="Segoe UI Light"/>
                <w:sz w:val="22"/>
                <w:szCs w:val="22"/>
              </w:rPr>
              <w:t>.</w:t>
            </w:r>
          </w:p>
        </w:tc>
      </w:tr>
      <w:tr w:rsidRPr="000967A2" w:rsidR="00C14298" w:rsidTr="004342A2" w14:paraId="48793F69" w14:textId="77777777">
        <w:trPr>
          <w:trHeight w:val="672"/>
        </w:trPr>
        <w:tc>
          <w:tcPr>
            <w:tcW w:w="1442" w:type="dxa"/>
            <w:vMerge/>
            <w:noWrap/>
            <w:vAlign w:val="center"/>
          </w:tcPr>
          <w:p w:rsidR="00C14298" w:rsidP="00C14298" w:rsidRDefault="00C14298" w14:paraId="3E3C0C50"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vAlign w:val="center"/>
          </w:tcPr>
          <w:p w:rsidR="004342A2" w:rsidP="00C14298" w:rsidRDefault="004342A2" w14:paraId="683A52B8"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For all </w:t>
            </w:r>
            <w:r w:rsidRPr="004342A2">
              <w:rPr>
                <w:rFonts w:ascii="Segoe UI Light" w:hAnsi="Segoe UI Light" w:cs="Segoe UI Light"/>
                <w:b/>
                <w:bCs/>
                <w:sz w:val="22"/>
                <w:szCs w:val="22"/>
              </w:rPr>
              <w:t>loan periodic batch jobs</w:t>
            </w:r>
            <w:r>
              <w:rPr>
                <w:rFonts w:ascii="Segoe UI Light" w:hAnsi="Segoe UI Light" w:cs="Segoe UI Light"/>
                <w:sz w:val="22"/>
                <w:szCs w:val="22"/>
              </w:rPr>
              <w:t xml:space="preserve">, if the company field is left blank, the </w:t>
            </w:r>
            <w:r w:rsidRPr="004342A2">
              <w:rPr>
                <w:rFonts w:ascii="Segoe UI Light" w:hAnsi="Segoe UI Light" w:cs="Segoe UI Light"/>
                <w:b/>
                <w:bCs/>
                <w:sz w:val="22"/>
                <w:szCs w:val="22"/>
              </w:rPr>
              <w:t>current company</w:t>
            </w:r>
            <w:r>
              <w:rPr>
                <w:rFonts w:ascii="Segoe UI Light" w:hAnsi="Segoe UI Light" w:cs="Segoe UI Light"/>
                <w:sz w:val="22"/>
                <w:szCs w:val="22"/>
              </w:rPr>
              <w:t xml:space="preserve"> will now be used by default.</w:t>
            </w:r>
          </w:p>
          <w:p w:rsidRPr="0016002F" w:rsidR="004342A2" w:rsidP="004342A2" w:rsidRDefault="004342A2" w14:paraId="20B12F88" w14:textId="7CD5E20B">
            <w:pPr>
              <w:pStyle w:val="ListParagraph"/>
              <w:numPr>
                <w:ilvl w:val="0"/>
                <w:numId w:val="13"/>
              </w:numPr>
              <w:shd w:val="clear" w:color="auto" w:fill="FFFFFF" w:themeFill="background1"/>
              <w:rPr>
                <w:rFonts w:ascii="Segoe UI Light" w:hAnsi="Segoe UI Light" w:cs="Segoe UI Light"/>
                <w:sz w:val="22"/>
                <w:szCs w:val="22"/>
              </w:rPr>
            </w:pPr>
            <w:r w:rsidRPr="004342A2">
              <w:rPr>
                <w:rFonts w:ascii="Segoe UI Light" w:hAnsi="Segoe UI Light" w:cs="Segoe UI Light"/>
                <w:b/>
                <w:bCs/>
                <w:sz w:val="22"/>
                <w:szCs w:val="22"/>
              </w:rPr>
              <w:t>Company selection</w:t>
            </w:r>
            <w:r>
              <w:rPr>
                <w:rFonts w:ascii="Segoe UI Light" w:hAnsi="Segoe UI Light" w:cs="Segoe UI Light"/>
                <w:sz w:val="22"/>
                <w:szCs w:val="22"/>
              </w:rPr>
              <w:t xml:space="preserve"> is no longer mandatory.</w:t>
            </w:r>
          </w:p>
        </w:tc>
      </w:tr>
    </w:tbl>
    <w:p w:rsidR="00EA23EC" w:rsidP="00946600" w:rsidRDefault="00EA23EC" w14:paraId="47CD3816" w14:textId="77777777">
      <w:pPr>
        <w:pStyle w:val="Heading1"/>
        <w:tabs>
          <w:tab w:val="right" w:pos="10207"/>
        </w:tabs>
        <w:jc w:val="right"/>
        <w:rPr>
          <w:rFonts w:ascii="Segoe UI Light" w:hAnsi="Segoe UI Light"/>
        </w:rPr>
      </w:pPr>
    </w:p>
    <w:p w:rsidR="00EA23EC" w:rsidRDefault="00EA23EC" w14:paraId="589DE727" w14:textId="77777777">
      <w:pPr>
        <w:rPr>
          <w:rFonts w:ascii="Segoe UI Light" w:hAnsi="Segoe UI Light" w:cs="Arial"/>
          <w:bCs/>
          <w:i/>
          <w:kern w:val="32"/>
          <w:sz w:val="28"/>
          <w:szCs w:val="32"/>
        </w:rPr>
      </w:pPr>
      <w:r>
        <w:rPr>
          <w:rFonts w:ascii="Segoe UI Light" w:hAnsi="Segoe UI Light"/>
        </w:rPr>
        <w:br w:type="page"/>
      </w:r>
    </w:p>
    <w:p w:rsidRPr="00EA23EC" w:rsidR="00EA23EC" w:rsidP="00EA23EC" w:rsidRDefault="00EA23EC" w14:paraId="440078C9" w14:textId="704D17FB">
      <w:pPr>
        <w:pStyle w:val="Heading1"/>
        <w:tabs>
          <w:tab w:val="right" w:pos="10207"/>
        </w:tabs>
        <w:jc w:val="right"/>
        <w:rPr>
          <w:rFonts w:ascii="Segoe UI Light" w:hAnsi="Segoe UI Light"/>
        </w:rPr>
      </w:pPr>
      <w:r w:rsidRPr="00EA23EC">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7920"/>
      </w:tblGrid>
      <w:tr w:rsidRPr="00EA23EC" w:rsidR="00EA23EC" w:rsidTr="1272ED79" w14:paraId="1F3B70EA" w14:textId="77777777">
        <w:trPr>
          <w:cantSplit/>
          <w:trHeight w:val="300"/>
        </w:trPr>
        <w:tc>
          <w:tcPr>
            <w:tcW w:w="2271" w:type="dxa"/>
            <w:tcBorders>
              <w:top w:val="single" w:color="auto" w:sz="4" w:space="0"/>
              <w:left w:val="single" w:color="auto" w:sz="4" w:space="0"/>
              <w:bottom w:val="single" w:color="auto" w:sz="4" w:space="0"/>
              <w:right w:val="single" w:color="auto" w:sz="4" w:space="0"/>
            </w:tcBorders>
            <w:shd w:val="clear" w:color="auto" w:fill="8DB3E2" w:themeFill="text2" w:themeFillTint="66"/>
            <w:noWrap/>
            <w:tcMar/>
            <w:vAlign w:val="bottom"/>
            <w:hideMark/>
          </w:tcPr>
          <w:p w:rsidRPr="00EA23EC" w:rsidR="00EA23EC" w:rsidP="00EA23EC" w:rsidRDefault="00EA23EC" w14:paraId="61269DAB"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tcMar/>
            <w:hideMark/>
          </w:tcPr>
          <w:p w:rsidRPr="00EA23EC" w:rsidR="00EA23EC" w:rsidP="00EA23EC" w:rsidRDefault="00EA23EC" w14:paraId="217BA37B"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Pr="00EA23EC" w:rsidR="00C14298" w:rsidTr="1272ED79" w14:paraId="50904995" w14:textId="77777777">
        <w:trPr>
          <w:trHeight w:val="58"/>
        </w:trPr>
        <w:tc>
          <w:tcPr>
            <w:tcW w:w="0" w:type="auto"/>
            <w:tcBorders>
              <w:top w:val="single" w:color="auto" w:sz="4" w:space="0"/>
              <w:left w:val="single" w:color="auto" w:sz="4" w:space="0"/>
              <w:bottom w:val="single" w:color="auto" w:sz="4" w:space="0"/>
              <w:right w:val="single" w:color="auto" w:sz="4" w:space="0"/>
            </w:tcBorders>
            <w:tcMar/>
            <w:vAlign w:val="center"/>
          </w:tcPr>
          <w:p w:rsidRPr="00EA23EC" w:rsidR="00C14298" w:rsidP="00C14298" w:rsidRDefault="00C14298" w14:paraId="6A1FAD1E" w14:textId="62800229">
            <w:pPr>
              <w:rPr>
                <w:rFonts w:ascii="Segoe UI Light" w:hAnsi="Segoe UI Light" w:cs="Segoe UI Light"/>
                <w:sz w:val="22"/>
                <w:szCs w:val="22"/>
              </w:rPr>
            </w:pPr>
            <w:r>
              <w:rPr>
                <w:rFonts w:ascii="Segoe UI Light" w:hAnsi="Segoe UI Light" w:cs="Segoe UI Light"/>
                <w:sz w:val="22"/>
                <w:szCs w:val="22"/>
              </w:rPr>
              <w:t>Hedge and derivatives</w:t>
            </w:r>
          </w:p>
        </w:tc>
        <w:tc>
          <w:tcPr>
            <w:tcW w:w="7920" w:type="dxa"/>
            <w:tcBorders>
              <w:top w:val="single" w:color="auto" w:sz="4" w:space="0"/>
              <w:left w:val="single" w:color="auto" w:sz="4" w:space="0"/>
              <w:bottom w:val="single" w:color="auto" w:sz="4" w:space="0"/>
              <w:right w:val="single" w:color="auto" w:sz="4" w:space="0"/>
            </w:tcBorders>
            <w:tcMar/>
            <w:vAlign w:val="center"/>
          </w:tcPr>
          <w:p w:rsidRPr="00C203AE" w:rsidR="00C203AE" w:rsidP="00C203AE" w:rsidRDefault="00C203AE" w14:paraId="4ADB82B6" w14:textId="31B3ACB7">
            <w:pPr>
              <w:pStyle w:val="ListParagraph"/>
              <w:numPr>
                <w:ilvl w:val="0"/>
                <w:numId w:val="22"/>
              </w:numPr>
              <w:shd w:val="clear" w:color="auto" w:fill="FFFFFF"/>
              <w:ind w:left="341"/>
              <w:rPr>
                <w:rFonts w:ascii="Segoe UI Light" w:hAnsi="Segoe UI Light" w:cs="Segoe UI Light"/>
                <w:sz w:val="22"/>
                <w:szCs w:val="22"/>
              </w:rPr>
            </w:pPr>
            <w:r w:rsidRPr="00C203AE">
              <w:rPr>
                <w:rFonts w:ascii="Segoe UI Light" w:hAnsi="Segoe UI Light" w:cs="Segoe UI Light"/>
                <w:sz w:val="22"/>
                <w:szCs w:val="22"/>
              </w:rPr>
              <w:t>Corrected the calculation logic</w:t>
            </w:r>
            <w:r>
              <w:rPr>
                <w:rFonts w:ascii="Segoe UI Light" w:hAnsi="Segoe UI Light" w:cs="Segoe UI Light"/>
                <w:sz w:val="22"/>
                <w:szCs w:val="22"/>
              </w:rPr>
              <w:t xml:space="preserve"> for the </w:t>
            </w:r>
            <w:r w:rsidRPr="00C203AE">
              <w:rPr>
                <w:rFonts w:ascii="Segoe UI Light" w:hAnsi="Segoe UI Light" w:cs="Segoe UI Light"/>
                <w:b/>
                <w:bCs/>
                <w:sz w:val="22"/>
                <w:szCs w:val="22"/>
              </w:rPr>
              <w:t>Subsequent Measurement journal</w:t>
            </w:r>
            <w:r w:rsidRPr="00C203AE">
              <w:rPr>
                <w:rFonts w:ascii="Segoe UI Light" w:hAnsi="Segoe UI Light" w:cs="Segoe UI Light"/>
                <w:sz w:val="22"/>
                <w:szCs w:val="22"/>
              </w:rPr>
              <w:t xml:space="preserve"> </w:t>
            </w:r>
            <w:r w:rsidR="00403C96">
              <w:rPr>
                <w:rFonts w:ascii="Segoe UI Light" w:hAnsi="Segoe UI Light" w:cs="Segoe UI Light"/>
                <w:sz w:val="22"/>
                <w:szCs w:val="22"/>
              </w:rPr>
              <w:t xml:space="preserve">(Derivatives) </w:t>
            </w:r>
            <w:r w:rsidRPr="00C203AE">
              <w:rPr>
                <w:rFonts w:ascii="Segoe UI Light" w:hAnsi="Segoe UI Light" w:cs="Segoe UI Light"/>
                <w:sz w:val="22"/>
                <w:szCs w:val="22"/>
              </w:rPr>
              <w:t>to ensure accurate pro-rata allocation.</w:t>
            </w:r>
          </w:p>
          <w:p w:rsidRPr="00C203AE" w:rsidR="00C203AE" w:rsidP="1272ED79" w:rsidRDefault="00C203AE" w14:paraId="5C414F69" w14:textId="34BCB9AF">
            <w:pPr>
              <w:pStyle w:val="ListParagraph"/>
              <w:numPr>
                <w:ilvl w:val="0"/>
                <w:numId w:val="22"/>
              </w:numPr>
              <w:shd w:val="clear" w:color="auto" w:fill="FFFFFF" w:themeFill="background1"/>
              <w:ind w:left="341"/>
              <w:rPr>
                <w:rFonts w:ascii="Segoe UI Light" w:hAnsi="Segoe UI Light" w:cs="Segoe UI Light"/>
                <w:sz w:val="22"/>
                <w:szCs w:val="22"/>
              </w:rPr>
            </w:pPr>
            <w:r w:rsidRPr="1272ED79" w:rsidR="00C203AE">
              <w:rPr>
                <w:rFonts w:ascii="Segoe UI Light" w:hAnsi="Segoe UI Light" w:cs="Segoe UI Light"/>
                <w:sz w:val="22"/>
                <w:szCs w:val="22"/>
              </w:rPr>
              <w:t xml:space="preserve">Fixed an issue where </w:t>
            </w:r>
            <w:r w:rsidRPr="1272ED79" w:rsidR="00C203AE">
              <w:rPr>
                <w:rFonts w:ascii="Segoe UI Light" w:hAnsi="Segoe UI Light" w:cs="Segoe UI Light"/>
                <w:b w:val="1"/>
                <w:bCs w:val="1"/>
                <w:sz w:val="22"/>
                <w:szCs w:val="22"/>
              </w:rPr>
              <w:t>contract end dates</w:t>
            </w:r>
            <w:r w:rsidRPr="1272ED79" w:rsidR="00C203AE">
              <w:rPr>
                <w:rFonts w:ascii="Segoe UI Light" w:hAnsi="Segoe UI Light" w:cs="Segoe UI Light"/>
                <w:sz w:val="22"/>
                <w:szCs w:val="22"/>
              </w:rPr>
              <w:t xml:space="preserve"> </w:t>
            </w:r>
            <w:r w:rsidRPr="1272ED79" w:rsidR="5BFD50F5">
              <w:rPr>
                <w:rFonts w:ascii="Segoe UI Light" w:hAnsi="Segoe UI Light" w:cs="Segoe UI Light"/>
                <w:sz w:val="22"/>
                <w:szCs w:val="22"/>
              </w:rPr>
              <w:t>falling on last day of month</w:t>
            </w:r>
            <w:r w:rsidRPr="1272ED79" w:rsidR="00C203AE">
              <w:rPr>
                <w:rFonts w:ascii="Segoe UI Light" w:hAnsi="Segoe UI Light" w:cs="Segoe UI Light"/>
                <w:sz w:val="22"/>
                <w:szCs w:val="22"/>
              </w:rPr>
              <w:t xml:space="preserve"> were </w:t>
            </w:r>
            <w:r w:rsidRPr="1272ED79" w:rsidR="7A18F052">
              <w:rPr>
                <w:rFonts w:ascii="Segoe UI Light" w:hAnsi="Segoe UI Light" w:cs="Segoe UI Light"/>
                <w:sz w:val="22"/>
                <w:szCs w:val="22"/>
              </w:rPr>
              <w:t>i</w:t>
            </w:r>
            <w:r w:rsidRPr="1272ED79" w:rsidR="00C203AE">
              <w:rPr>
                <w:rFonts w:ascii="Segoe UI Light" w:hAnsi="Segoe UI Light" w:cs="Segoe UI Light"/>
                <w:sz w:val="22"/>
                <w:szCs w:val="22"/>
              </w:rPr>
              <w:t>ncluded in the "</w:t>
            </w:r>
            <w:r w:rsidRPr="1272ED79" w:rsidR="00C203AE">
              <w:rPr>
                <w:rFonts w:ascii="Segoe UI Light" w:hAnsi="Segoe UI Light" w:cs="Segoe UI Light"/>
                <w:b w:val="1"/>
                <w:bCs w:val="1"/>
                <w:sz w:val="22"/>
                <w:szCs w:val="22"/>
              </w:rPr>
              <w:t>Number of Days</w:t>
            </w:r>
            <w:r w:rsidRPr="1272ED79" w:rsidR="00C203AE">
              <w:rPr>
                <w:rFonts w:ascii="Segoe UI Light" w:hAnsi="Segoe UI Light" w:cs="Segoe UI Light"/>
                <w:sz w:val="22"/>
                <w:szCs w:val="22"/>
              </w:rPr>
              <w:t>" calculation.</w:t>
            </w:r>
          </w:p>
        </w:tc>
      </w:tr>
    </w:tbl>
    <w:p w:rsidRPr="00EA23EC" w:rsidR="00EA23EC" w:rsidP="00EA23EC" w:rsidRDefault="00EA23EC" w14:paraId="7BBAD4EA" w14:textId="77777777">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rsidRPr="00EA23EC" w:rsidR="00EA23EC" w:rsidP="00EA23EC" w:rsidRDefault="00EA23EC" w14:paraId="69306EB2" w14:textId="77777777"/>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3B07" w:rsidRDefault="00013B07" w14:paraId="3A1DAE01" w14:textId="77777777">
      <w:r>
        <w:separator/>
      </w:r>
    </w:p>
  </w:endnote>
  <w:endnote w:type="continuationSeparator" w:id="0">
    <w:p w:rsidR="00013B07" w:rsidRDefault="00013B07" w14:paraId="3A68D0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3B07" w:rsidRDefault="00013B07" w14:paraId="49445964" w14:textId="77777777">
      <w:r>
        <w:separator/>
      </w:r>
    </w:p>
  </w:footnote>
  <w:footnote w:type="continuationSeparator" w:id="0">
    <w:p w:rsidR="00013B07" w:rsidRDefault="00013B07" w14:paraId="78924A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hint="default" w:ascii="Symbol" w:hAnsi="Symbol"/>
      </w:rPr>
    </w:lvl>
    <w:lvl w:ilvl="1" w:tplc="1C090003" w:tentative="1">
      <w:start w:val="1"/>
      <w:numFmt w:val="bullet"/>
      <w:lvlText w:val="o"/>
      <w:lvlJc w:val="left"/>
      <w:pPr>
        <w:ind w:left="1421" w:hanging="360"/>
      </w:pPr>
      <w:rPr>
        <w:rFonts w:hint="default" w:ascii="Courier New" w:hAnsi="Courier New" w:cs="Courier New"/>
      </w:rPr>
    </w:lvl>
    <w:lvl w:ilvl="2" w:tplc="1C090005" w:tentative="1">
      <w:start w:val="1"/>
      <w:numFmt w:val="bullet"/>
      <w:lvlText w:val=""/>
      <w:lvlJc w:val="left"/>
      <w:pPr>
        <w:ind w:left="2141" w:hanging="360"/>
      </w:pPr>
      <w:rPr>
        <w:rFonts w:hint="default" w:ascii="Wingdings" w:hAnsi="Wingdings"/>
      </w:rPr>
    </w:lvl>
    <w:lvl w:ilvl="3" w:tplc="1C090001" w:tentative="1">
      <w:start w:val="1"/>
      <w:numFmt w:val="bullet"/>
      <w:lvlText w:val=""/>
      <w:lvlJc w:val="left"/>
      <w:pPr>
        <w:ind w:left="2861" w:hanging="360"/>
      </w:pPr>
      <w:rPr>
        <w:rFonts w:hint="default" w:ascii="Symbol" w:hAnsi="Symbol"/>
      </w:rPr>
    </w:lvl>
    <w:lvl w:ilvl="4" w:tplc="1C090003" w:tentative="1">
      <w:start w:val="1"/>
      <w:numFmt w:val="bullet"/>
      <w:lvlText w:val="o"/>
      <w:lvlJc w:val="left"/>
      <w:pPr>
        <w:ind w:left="3581" w:hanging="360"/>
      </w:pPr>
      <w:rPr>
        <w:rFonts w:hint="default" w:ascii="Courier New" w:hAnsi="Courier New" w:cs="Courier New"/>
      </w:rPr>
    </w:lvl>
    <w:lvl w:ilvl="5" w:tplc="1C090005" w:tentative="1">
      <w:start w:val="1"/>
      <w:numFmt w:val="bullet"/>
      <w:lvlText w:val=""/>
      <w:lvlJc w:val="left"/>
      <w:pPr>
        <w:ind w:left="4301" w:hanging="360"/>
      </w:pPr>
      <w:rPr>
        <w:rFonts w:hint="default" w:ascii="Wingdings" w:hAnsi="Wingdings"/>
      </w:rPr>
    </w:lvl>
    <w:lvl w:ilvl="6" w:tplc="1C090001" w:tentative="1">
      <w:start w:val="1"/>
      <w:numFmt w:val="bullet"/>
      <w:lvlText w:val=""/>
      <w:lvlJc w:val="left"/>
      <w:pPr>
        <w:ind w:left="5021" w:hanging="360"/>
      </w:pPr>
      <w:rPr>
        <w:rFonts w:hint="default" w:ascii="Symbol" w:hAnsi="Symbol"/>
      </w:rPr>
    </w:lvl>
    <w:lvl w:ilvl="7" w:tplc="1C090003" w:tentative="1">
      <w:start w:val="1"/>
      <w:numFmt w:val="bullet"/>
      <w:lvlText w:val="o"/>
      <w:lvlJc w:val="left"/>
      <w:pPr>
        <w:ind w:left="5741" w:hanging="360"/>
      </w:pPr>
      <w:rPr>
        <w:rFonts w:hint="default" w:ascii="Courier New" w:hAnsi="Courier New" w:cs="Courier New"/>
      </w:rPr>
    </w:lvl>
    <w:lvl w:ilvl="8" w:tplc="1C090005" w:tentative="1">
      <w:start w:val="1"/>
      <w:numFmt w:val="bullet"/>
      <w:lvlText w:val=""/>
      <w:lvlJc w:val="left"/>
      <w:pPr>
        <w:ind w:left="6461" w:hanging="360"/>
      </w:pPr>
      <w:rPr>
        <w:rFonts w:hint="default" w:ascii="Wingdings" w:hAnsi="Wingdings"/>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9D8"/>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72ED79"/>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82CDC8"/>
    <w:rsid w:val="6029D1D8"/>
    <w:rsid w:val="603A41E5"/>
    <w:rsid w:val="61C9B4D7"/>
    <w:rsid w:val="6204092E"/>
    <w:rsid w:val="62EDE8A4"/>
    <w:rsid w:val="63740B8C"/>
    <w:rsid w:val="66058E36"/>
    <w:rsid w:val="687F7846"/>
    <w:rsid w:val="6883391E"/>
    <w:rsid w:val="6985E9C4"/>
    <w:rsid w:val="6ADAB416"/>
    <w:rsid w:val="6CA5547B"/>
    <w:rsid w:val="6E2A816A"/>
    <w:rsid w:val="6F3D37E4"/>
    <w:rsid w:val="7093ECD6"/>
    <w:rsid w:val="71E3229E"/>
    <w:rsid w:val="74D910F0"/>
    <w:rsid w:val="7913BB18"/>
    <w:rsid w:val="79313926"/>
    <w:rsid w:val="79A103D4"/>
    <w:rsid w:val="7A18F052"/>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Jolene Smith</dc:creator>
  <keywords>releasenotes</keywords>
  <dc:description/>
  <lastModifiedBy>Conrad Smith</lastModifiedBy>
  <revision>28</revision>
  <lastPrinted>2019-07-22T10:33:00.0000000Z</lastPrinted>
  <dcterms:created xsi:type="dcterms:W3CDTF">2025-04-23T13:07:00.0000000Z</dcterms:created>
  <dcterms:modified xsi:type="dcterms:W3CDTF">2025-07-24T10:38:08.6895954Z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