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5981EF62"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13E79">
        <w:rPr>
          <w:rFonts w:ascii="Segoe UI Light" w:hAnsi="Segoe UI Light" w:cstheme="minorHAnsi"/>
          <w:sz w:val="32"/>
          <w:szCs w:val="32"/>
        </w:rPr>
        <w:t>4</w:t>
      </w:r>
      <w:r w:rsidR="00C80313" w:rsidRPr="005A46B6">
        <w:rPr>
          <w:rFonts w:ascii="Segoe UI Light" w:hAnsi="Segoe UI Light" w:cstheme="minorHAnsi"/>
          <w:sz w:val="32"/>
          <w:szCs w:val="32"/>
        </w:rPr>
        <w:t>.</w:t>
      </w:r>
      <w:r w:rsidR="00213E79">
        <w:rPr>
          <w:rFonts w:ascii="Segoe UI Light" w:hAnsi="Segoe UI Light" w:cstheme="minorHAnsi"/>
          <w:sz w:val="32"/>
          <w:szCs w:val="32"/>
        </w:rPr>
        <w:t>1114</w:t>
      </w:r>
      <w:r w:rsidR="00C80313" w:rsidRPr="005A46B6">
        <w:rPr>
          <w:rFonts w:ascii="Segoe UI Light" w:hAnsi="Segoe UI Light" w:cstheme="minorHAnsi"/>
          <w:sz w:val="32"/>
          <w:szCs w:val="32"/>
        </w:rPr>
        <w:t>.</w:t>
      </w:r>
      <w:r w:rsidR="00E83F7A">
        <w:rPr>
          <w:rFonts w:ascii="Segoe UI Light" w:hAnsi="Segoe UI Light" w:cstheme="minorHAnsi"/>
          <w:sz w:val="32"/>
          <w:szCs w:val="32"/>
        </w:rPr>
        <w:t>21</w:t>
      </w:r>
    </w:p>
    <w:p w14:paraId="02F9A9C4" w14:textId="77777777" w:rsidR="00D241F9" w:rsidRPr="005A46B6" w:rsidRDefault="00D241F9" w:rsidP="00D241F9">
      <w:pPr>
        <w:jc w:val="center"/>
        <w:rPr>
          <w:rFonts w:ascii="Segoe UI Light" w:hAnsi="Segoe UI Light" w:cstheme="minorHAnsi"/>
          <w:sz w:val="32"/>
          <w:szCs w:val="32"/>
        </w:rPr>
      </w:pPr>
    </w:p>
    <w:p w14:paraId="078F6FAB" w14:textId="1036E95D"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E83F7A">
        <w:rPr>
          <w:rFonts w:ascii="Segoe UI Light" w:hAnsi="Segoe UI Light" w:cstheme="minorHAnsi"/>
          <w:caps/>
          <w:sz w:val="22"/>
          <w:szCs w:val="22"/>
        </w:rPr>
        <w:t>9</w:t>
      </w:r>
      <w:r w:rsidR="00E33BD2" w:rsidRPr="005A46B6">
        <w:rPr>
          <w:rFonts w:ascii="Segoe UI Light" w:hAnsi="Segoe UI Light" w:cstheme="minorHAnsi"/>
          <w:caps/>
          <w:sz w:val="22"/>
          <w:szCs w:val="22"/>
        </w:rPr>
        <w:t>-</w:t>
      </w:r>
      <w:r w:rsidR="00726B05">
        <w:rPr>
          <w:rFonts w:ascii="Segoe UI Light" w:hAnsi="Segoe UI Light" w:cstheme="minorHAnsi"/>
          <w:caps/>
          <w:sz w:val="22"/>
          <w:szCs w:val="22"/>
        </w:rPr>
        <w:t>2</w:t>
      </w:r>
      <w:r w:rsidR="00B218DA">
        <w:rPr>
          <w:rFonts w:ascii="Segoe UI Light" w:hAnsi="Segoe UI Light" w:cstheme="minorHAnsi"/>
          <w:caps/>
          <w:sz w:val="22"/>
          <w:szCs w:val="22"/>
        </w:rPr>
        <w:t>2</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4pt;height:233.25pt" o:ole="">
                  <v:imagedata r:id="rId14" o:title=""/>
                </v:shape>
                <o:OLEObject Type="Embed" ProgID="PBrush" ShapeID="_x0000_i1025" DrawAspect="Content" ObjectID="_1767104788"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05377715"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BF1041">
        <w:rPr>
          <w:rFonts w:ascii="Segoe UI Light" w:hAnsi="Segoe UI Light" w:cstheme="minorHAnsi"/>
          <w:sz w:val="24"/>
        </w:rPr>
        <w:t>24</w:t>
      </w:r>
      <w:r w:rsidR="00C80313" w:rsidRPr="005A46B6">
        <w:rPr>
          <w:rFonts w:ascii="Segoe UI Light" w:hAnsi="Segoe UI Light" w:cstheme="minorHAnsi"/>
          <w:sz w:val="24"/>
        </w:rPr>
        <w:t>_</w:t>
      </w:r>
      <w:r w:rsidR="00BF1041">
        <w:rPr>
          <w:rFonts w:ascii="Segoe UI Light" w:hAnsi="Segoe UI Light" w:cstheme="minorHAnsi"/>
          <w:sz w:val="24"/>
        </w:rPr>
        <w:t>1114</w:t>
      </w:r>
      <w:r w:rsidR="00C80313" w:rsidRPr="005A46B6">
        <w:rPr>
          <w:rFonts w:ascii="Segoe UI Light" w:hAnsi="Segoe UI Light" w:cstheme="minorHAnsi"/>
          <w:sz w:val="24"/>
        </w:rPr>
        <w:t>_</w:t>
      </w:r>
      <w:r w:rsidR="00E83F7A">
        <w:rPr>
          <w:rFonts w:ascii="Segoe UI Light" w:hAnsi="Segoe UI Light" w:cstheme="minorHAnsi"/>
          <w:sz w:val="24"/>
        </w:rPr>
        <w:t>21</w:t>
      </w:r>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2273EF2B" w:rsidR="00F92EDF" w:rsidRPr="005A46B6" w:rsidRDefault="00646691" w:rsidP="00726B05">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726B05">
              <w:rPr>
                <w:rFonts w:ascii="Segoe UI Light" w:hAnsi="Segoe UI Light" w:cstheme="minorHAnsi"/>
                <w:sz w:val="24"/>
              </w:rPr>
              <w:t>3</w:t>
            </w:r>
          </w:p>
        </w:tc>
        <w:tc>
          <w:tcPr>
            <w:tcW w:w="3204" w:type="dxa"/>
          </w:tcPr>
          <w:p w14:paraId="5F171275" w14:textId="2D7B20B1" w:rsidR="00F92EDF" w:rsidRPr="005A46B6" w:rsidRDefault="006D259E" w:rsidP="00BF104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BF1041">
              <w:rPr>
                <w:rFonts w:ascii="Segoe UI Light" w:hAnsi="Segoe UI Light" w:cstheme="minorHAnsi"/>
                <w:sz w:val="24"/>
              </w:rPr>
              <w:t>4</w:t>
            </w:r>
            <w:r w:rsidR="00C80313" w:rsidRPr="005A46B6">
              <w:rPr>
                <w:rFonts w:ascii="Segoe UI Light" w:hAnsi="Segoe UI Light" w:cstheme="minorHAnsi"/>
                <w:sz w:val="24"/>
              </w:rPr>
              <w:t>_</w:t>
            </w:r>
            <w:r w:rsidR="00BF1041">
              <w:rPr>
                <w:rFonts w:ascii="Segoe UI Light" w:hAnsi="Segoe UI Light" w:cstheme="minorHAnsi"/>
                <w:sz w:val="24"/>
              </w:rPr>
              <w:t>1114</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6295CDD" w:rsidR="00F92EDF" w:rsidRPr="005A46B6" w:rsidRDefault="00F92EDF" w:rsidP="00987A46">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987A46">
              <w:rPr>
                <w:rFonts w:ascii="Segoe UI Light" w:hAnsi="Segoe UI Light" w:cstheme="minorHAnsi"/>
                <w:sz w:val="24"/>
              </w:rPr>
              <w:t>7</w:t>
            </w:r>
          </w:p>
        </w:tc>
        <w:tc>
          <w:tcPr>
            <w:tcW w:w="3204" w:type="dxa"/>
          </w:tcPr>
          <w:p w14:paraId="09CCA6CE" w14:textId="75104935" w:rsidR="00F92EDF" w:rsidRPr="005A46B6" w:rsidRDefault="00F92EDF" w:rsidP="002E5261">
            <w:pPr>
              <w:rPr>
                <w:rFonts w:ascii="Segoe UI Light" w:hAnsi="Segoe UI Light" w:cstheme="minorHAnsi"/>
                <w:sz w:val="24"/>
              </w:rPr>
            </w:pPr>
          </w:p>
        </w:tc>
      </w:tr>
    </w:tbl>
    <w:p w14:paraId="07D9491A" w14:textId="79458609" w:rsidR="00572608" w:rsidRPr="00510D72" w:rsidRDefault="00572608" w:rsidP="00510D72">
      <w:pPr>
        <w:pStyle w:val="Heading1"/>
        <w:jc w:val="right"/>
        <w:rPr>
          <w:rFonts w:ascii="Segoe UI Light" w:hAnsi="Segoe UI Light"/>
        </w:rPr>
      </w:pPr>
    </w:p>
    <w:p w14:paraId="66C03997" w14:textId="77777777" w:rsidR="0080610F" w:rsidRDefault="0080610F" w:rsidP="007F3B5E"/>
    <w:p w14:paraId="110D5A1A" w14:textId="77777777" w:rsidR="00681963" w:rsidRDefault="00681963" w:rsidP="00681963">
      <w:pPr>
        <w:pStyle w:val="Heading1"/>
        <w:jc w:val="right"/>
        <w:rPr>
          <w:rFonts w:ascii="Segoe UI Light" w:hAnsi="Segoe UI Light"/>
        </w:rPr>
      </w:pPr>
      <w:r>
        <w:rPr>
          <w:rFonts w:ascii="Segoe UI Light" w:hAnsi="Segoe UI Light"/>
        </w:rPr>
        <w:br w:type="page"/>
      </w:r>
    </w:p>
    <w:p w14:paraId="7C75F124" w14:textId="6A95D4B0" w:rsidR="00681963" w:rsidRDefault="00681963" w:rsidP="00681963">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681963" w14:paraId="669D1389" w14:textId="77777777" w:rsidTr="0068196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3B0E05F"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439C84BD" w14:textId="77777777" w:rsidR="00681963" w:rsidRDefault="00681963">
            <w:pPr>
              <w:rPr>
                <w:rFonts w:ascii="Segoe UI Light" w:hAnsi="Segoe UI Light" w:cstheme="minorHAnsi"/>
                <w:b/>
                <w:bCs/>
                <w:sz w:val="24"/>
                <w:lang w:val="en-ZA" w:eastAsia="en-ZA"/>
              </w:rPr>
            </w:pPr>
            <w:r>
              <w:rPr>
                <w:rFonts w:ascii="Segoe UI Light" w:hAnsi="Segoe UI Light" w:cstheme="minorHAnsi"/>
                <w:b/>
                <w:bCs/>
                <w:sz w:val="24"/>
                <w:lang w:val="en-ZA" w:eastAsia="en-ZA"/>
              </w:rPr>
              <w:t>Description</w:t>
            </w:r>
          </w:p>
        </w:tc>
      </w:tr>
      <w:tr w:rsidR="00611D27" w14:paraId="2790AB06" w14:textId="77777777" w:rsidTr="00695DEC">
        <w:trPr>
          <w:trHeight w:val="64"/>
        </w:trPr>
        <w:tc>
          <w:tcPr>
            <w:tcW w:w="2250" w:type="dxa"/>
            <w:vMerge w:val="restart"/>
            <w:tcBorders>
              <w:top w:val="single" w:sz="4" w:space="0" w:color="auto"/>
              <w:left w:val="single" w:sz="4" w:space="0" w:color="auto"/>
              <w:right w:val="single" w:sz="4" w:space="0" w:color="auto"/>
            </w:tcBorders>
            <w:noWrap/>
            <w:vAlign w:val="center"/>
            <w:hideMark/>
          </w:tcPr>
          <w:p w14:paraId="3303568C" w14:textId="77777777" w:rsidR="00611D27" w:rsidRDefault="00611D27">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hideMark/>
          </w:tcPr>
          <w:p w14:paraId="221C024B" w14:textId="60A54E4E" w:rsidR="00611D27" w:rsidRPr="007C798C" w:rsidRDefault="00611D27" w:rsidP="00393EE7">
            <w:pPr>
              <w:pStyle w:val="ListParagraph"/>
              <w:numPr>
                <w:ilvl w:val="0"/>
                <w:numId w:val="4"/>
              </w:numPr>
              <w:shd w:val="clear" w:color="auto" w:fill="FFFFFF"/>
              <w:ind w:left="341"/>
              <w:rPr>
                <w:rFonts w:ascii="Segoe UI Light" w:hAnsi="Segoe UI Light" w:cs="Segoe UI Light"/>
                <w:sz w:val="22"/>
                <w:szCs w:val="22"/>
              </w:rPr>
            </w:pPr>
            <w:r w:rsidRPr="00393EE7">
              <w:rPr>
                <w:rFonts w:ascii="Segoe UI Light" w:hAnsi="Segoe UI Light" w:cs="Segoe UI Light"/>
                <w:sz w:val="22"/>
                <w:szCs w:val="22"/>
              </w:rPr>
              <w:t xml:space="preserve">An issue occurred where the posted </w:t>
            </w:r>
            <w:r w:rsidRPr="00014332">
              <w:rPr>
                <w:rFonts w:ascii="Segoe UI Light" w:hAnsi="Segoe UI Light" w:cs="Segoe UI Light"/>
                <w:b/>
                <w:sz w:val="22"/>
                <w:szCs w:val="22"/>
              </w:rPr>
              <w:t>Treasury invoice</w:t>
            </w:r>
            <w:r w:rsidRPr="00393EE7">
              <w:rPr>
                <w:rFonts w:ascii="Segoe UI Light" w:hAnsi="Segoe UI Light" w:cs="Segoe UI Light"/>
                <w:sz w:val="22"/>
                <w:szCs w:val="22"/>
              </w:rPr>
              <w:t xml:space="preserve"> did not appear on the </w:t>
            </w:r>
            <w:r w:rsidRPr="00014332">
              <w:rPr>
                <w:rFonts w:ascii="Segoe UI Light" w:hAnsi="Segoe UI Light" w:cs="Segoe UI Light"/>
                <w:b/>
                <w:sz w:val="22"/>
                <w:szCs w:val="22"/>
              </w:rPr>
              <w:t>Loan ribbon bar</w:t>
            </w:r>
            <w:r w:rsidRPr="00393EE7">
              <w:rPr>
                <w:rFonts w:ascii="Segoe UI Light" w:hAnsi="Segoe UI Light" w:cs="Segoe UI Light"/>
                <w:sz w:val="22"/>
                <w:szCs w:val="22"/>
              </w:rPr>
              <w:t xml:space="preserve"> within the </w:t>
            </w:r>
            <w:r w:rsidRPr="00E206D3">
              <w:rPr>
                <w:rFonts w:ascii="Segoe UI Light" w:hAnsi="Segoe UI Light" w:cs="Segoe UI Light"/>
                <w:b/>
                <w:bCs/>
                <w:sz w:val="22"/>
                <w:szCs w:val="22"/>
              </w:rPr>
              <w:t>Billing</w:t>
            </w:r>
            <w:r w:rsidRPr="00393EE7">
              <w:rPr>
                <w:rFonts w:ascii="Segoe UI Light" w:hAnsi="Segoe UI Light" w:cs="Segoe UI Light"/>
                <w:sz w:val="22"/>
                <w:szCs w:val="22"/>
              </w:rPr>
              <w:t xml:space="preserve"> </w:t>
            </w:r>
            <w:r w:rsidR="00E206D3">
              <w:rPr>
                <w:rFonts w:ascii="Segoe UI Light" w:hAnsi="Segoe UI Light" w:cs="Segoe UI Light"/>
                <w:sz w:val="22"/>
                <w:szCs w:val="22"/>
              </w:rPr>
              <w:t>link</w:t>
            </w:r>
            <w:r w:rsidRPr="00393EE7">
              <w:rPr>
                <w:rFonts w:ascii="Segoe UI Light" w:hAnsi="Segoe UI Light" w:cs="Segoe UI Light"/>
                <w:sz w:val="22"/>
                <w:szCs w:val="22"/>
              </w:rPr>
              <w:t>. This problem has been resolved.</w:t>
            </w:r>
          </w:p>
        </w:tc>
      </w:tr>
      <w:tr w:rsidR="00611D27" w14:paraId="5138A686" w14:textId="77777777" w:rsidTr="00695DEC">
        <w:trPr>
          <w:trHeight w:val="64"/>
        </w:trPr>
        <w:tc>
          <w:tcPr>
            <w:tcW w:w="2250" w:type="dxa"/>
            <w:vMerge/>
            <w:tcBorders>
              <w:left w:val="single" w:sz="4" w:space="0" w:color="auto"/>
              <w:bottom w:val="single" w:sz="4" w:space="0" w:color="auto"/>
              <w:right w:val="single" w:sz="4" w:space="0" w:color="auto"/>
            </w:tcBorders>
            <w:noWrap/>
            <w:vAlign w:val="center"/>
          </w:tcPr>
          <w:p w14:paraId="642633CC" w14:textId="77777777" w:rsidR="00611D27" w:rsidRDefault="00611D27">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5B13C728" w14:textId="77777777" w:rsidR="00611D27" w:rsidRPr="00380FA7" w:rsidRDefault="00611D27" w:rsidP="00380FA7">
            <w:pPr>
              <w:pStyle w:val="ListParagraph"/>
              <w:numPr>
                <w:ilvl w:val="0"/>
                <w:numId w:val="4"/>
              </w:numPr>
              <w:shd w:val="clear" w:color="auto" w:fill="FFFFFF"/>
              <w:ind w:left="341"/>
              <w:rPr>
                <w:rFonts w:ascii="Segoe UI Light" w:hAnsi="Segoe UI Light" w:cs="Segoe UI Light"/>
                <w:sz w:val="22"/>
                <w:szCs w:val="22"/>
              </w:rPr>
            </w:pPr>
            <w:r w:rsidRPr="00380FA7">
              <w:rPr>
                <w:rFonts w:ascii="Segoe UI Light" w:hAnsi="Segoe UI Light" w:cs="Segoe UI Light"/>
                <w:sz w:val="22"/>
                <w:szCs w:val="22"/>
              </w:rPr>
              <w:t xml:space="preserve">The </w:t>
            </w:r>
            <w:r w:rsidRPr="00014332">
              <w:rPr>
                <w:rFonts w:ascii="Segoe UI Light" w:hAnsi="Segoe UI Light" w:cs="Segoe UI Light"/>
                <w:b/>
                <w:sz w:val="22"/>
                <w:szCs w:val="22"/>
              </w:rPr>
              <w:t>date filter</w:t>
            </w:r>
            <w:r w:rsidRPr="00380FA7">
              <w:rPr>
                <w:rFonts w:ascii="Segoe UI Light" w:hAnsi="Segoe UI Light" w:cs="Segoe UI Light"/>
                <w:sz w:val="22"/>
                <w:szCs w:val="22"/>
              </w:rPr>
              <w:t xml:space="preserve"> on the Lag analysis report has been updated to consider the date of the </w:t>
            </w:r>
            <w:r w:rsidRPr="00014332">
              <w:rPr>
                <w:rFonts w:ascii="Segoe UI Light" w:hAnsi="Segoe UI Light" w:cs="Segoe UI Light"/>
                <w:b/>
                <w:sz w:val="22"/>
                <w:szCs w:val="22"/>
              </w:rPr>
              <w:t>write-off</w:t>
            </w:r>
            <w:r w:rsidRPr="00380FA7">
              <w:rPr>
                <w:rFonts w:ascii="Segoe UI Light" w:hAnsi="Segoe UI Light" w:cs="Segoe UI Light"/>
                <w:sz w:val="22"/>
                <w:szCs w:val="22"/>
              </w:rPr>
              <w:t xml:space="preserve"> rather than the loan start date.</w:t>
            </w:r>
          </w:p>
          <w:p w14:paraId="20CC2938" w14:textId="4EE01533" w:rsidR="00611D27" w:rsidRPr="00380FA7" w:rsidRDefault="00611D27" w:rsidP="00380FA7">
            <w:pPr>
              <w:pStyle w:val="ListParagraph"/>
              <w:numPr>
                <w:ilvl w:val="0"/>
                <w:numId w:val="4"/>
              </w:numPr>
              <w:shd w:val="clear" w:color="auto" w:fill="FFFFFF"/>
              <w:ind w:left="341"/>
              <w:rPr>
                <w:rFonts w:ascii="Segoe UI Light" w:hAnsi="Segoe UI Light" w:cs="Segoe UI Light"/>
                <w:sz w:val="22"/>
                <w:szCs w:val="22"/>
              </w:rPr>
            </w:pPr>
            <w:r w:rsidRPr="00380FA7">
              <w:rPr>
                <w:rFonts w:ascii="Segoe UI Light" w:hAnsi="Segoe UI Light" w:cs="Segoe UI Light"/>
                <w:sz w:val="22"/>
                <w:szCs w:val="22"/>
              </w:rPr>
              <w:t xml:space="preserve">Multiple bugs in the </w:t>
            </w:r>
            <w:r w:rsidRPr="00014332">
              <w:rPr>
                <w:rFonts w:ascii="Segoe UI Light" w:hAnsi="Segoe UI Light" w:cs="Segoe UI Light"/>
                <w:b/>
                <w:sz w:val="22"/>
                <w:szCs w:val="22"/>
              </w:rPr>
              <w:t>Lag analysis report</w:t>
            </w:r>
            <w:r w:rsidRPr="00380FA7">
              <w:rPr>
                <w:rFonts w:ascii="Segoe UI Light" w:hAnsi="Segoe UI Light" w:cs="Segoe UI Light"/>
                <w:sz w:val="22"/>
                <w:szCs w:val="22"/>
              </w:rPr>
              <w:t xml:space="preserve"> have been successfully resolved. The issues addressed include:</w:t>
            </w:r>
          </w:p>
          <w:p w14:paraId="5355FB18" w14:textId="77777777" w:rsidR="00611D27" w:rsidRPr="00380FA7" w:rsidRDefault="00611D27" w:rsidP="00380FA7">
            <w:pPr>
              <w:pStyle w:val="ListParagraph"/>
              <w:numPr>
                <w:ilvl w:val="1"/>
                <w:numId w:val="4"/>
              </w:numPr>
              <w:shd w:val="clear" w:color="auto" w:fill="FFFFFF"/>
              <w:ind w:left="761" w:hanging="284"/>
              <w:rPr>
                <w:rFonts w:ascii="Segoe UI Light" w:hAnsi="Segoe UI Light" w:cs="Segoe UI Light"/>
                <w:sz w:val="22"/>
                <w:szCs w:val="22"/>
              </w:rPr>
            </w:pPr>
            <w:r w:rsidRPr="00380FA7">
              <w:rPr>
                <w:rFonts w:ascii="Segoe UI Light" w:hAnsi="Segoe UI Light" w:cs="Segoe UI Light"/>
                <w:sz w:val="22"/>
                <w:szCs w:val="22"/>
              </w:rPr>
              <w:t xml:space="preserve">Reflecting </w:t>
            </w:r>
            <w:r w:rsidRPr="00014332">
              <w:rPr>
                <w:rFonts w:ascii="Segoe UI Light" w:hAnsi="Segoe UI Light" w:cs="Segoe UI Light"/>
                <w:b/>
                <w:sz w:val="22"/>
                <w:szCs w:val="22"/>
              </w:rPr>
              <w:t xml:space="preserve">loans </w:t>
            </w:r>
            <w:r w:rsidRPr="00380FA7">
              <w:rPr>
                <w:rFonts w:ascii="Segoe UI Light" w:hAnsi="Segoe UI Light" w:cs="Segoe UI Light"/>
                <w:sz w:val="22"/>
                <w:szCs w:val="22"/>
              </w:rPr>
              <w:t xml:space="preserve">that were </w:t>
            </w:r>
            <w:r w:rsidRPr="00014332">
              <w:rPr>
                <w:rFonts w:ascii="Segoe UI Light" w:hAnsi="Segoe UI Light" w:cs="Segoe UI Light"/>
                <w:b/>
                <w:sz w:val="22"/>
                <w:szCs w:val="22"/>
              </w:rPr>
              <w:t>not written off</w:t>
            </w:r>
            <w:r w:rsidRPr="00380FA7">
              <w:rPr>
                <w:rFonts w:ascii="Segoe UI Light" w:hAnsi="Segoe UI Light" w:cs="Segoe UI Light"/>
                <w:sz w:val="22"/>
                <w:szCs w:val="22"/>
              </w:rPr>
              <w:t>.</w:t>
            </w:r>
          </w:p>
          <w:p w14:paraId="248EB8F0" w14:textId="77777777" w:rsidR="00611D27" w:rsidRPr="00380FA7" w:rsidRDefault="00611D27" w:rsidP="00380FA7">
            <w:pPr>
              <w:pStyle w:val="ListParagraph"/>
              <w:numPr>
                <w:ilvl w:val="1"/>
                <w:numId w:val="4"/>
              </w:numPr>
              <w:shd w:val="clear" w:color="auto" w:fill="FFFFFF"/>
              <w:ind w:left="761" w:hanging="284"/>
              <w:rPr>
                <w:rFonts w:ascii="Segoe UI Light" w:hAnsi="Segoe UI Light" w:cs="Segoe UI Light"/>
                <w:sz w:val="22"/>
                <w:szCs w:val="22"/>
              </w:rPr>
            </w:pPr>
            <w:r w:rsidRPr="00380FA7">
              <w:rPr>
                <w:rFonts w:ascii="Segoe UI Light" w:hAnsi="Segoe UI Light" w:cs="Segoe UI Light"/>
                <w:sz w:val="22"/>
                <w:szCs w:val="22"/>
              </w:rPr>
              <w:t xml:space="preserve">Displaying loans with a </w:t>
            </w:r>
            <w:r w:rsidRPr="00014332">
              <w:rPr>
                <w:rFonts w:ascii="Segoe UI Light" w:hAnsi="Segoe UI Light" w:cs="Segoe UI Light"/>
                <w:b/>
                <w:sz w:val="22"/>
                <w:szCs w:val="22"/>
              </w:rPr>
              <w:t>write-off date</w:t>
            </w:r>
            <w:r w:rsidRPr="00380FA7">
              <w:rPr>
                <w:rFonts w:ascii="Segoe UI Light" w:hAnsi="Segoe UI Light" w:cs="Segoe UI Light"/>
                <w:sz w:val="22"/>
                <w:szCs w:val="22"/>
              </w:rPr>
              <w:t xml:space="preserve">, even when </w:t>
            </w:r>
            <w:r w:rsidRPr="00014332">
              <w:rPr>
                <w:rFonts w:ascii="Segoe UI Light" w:hAnsi="Segoe UI Light" w:cs="Segoe UI Light"/>
                <w:b/>
                <w:sz w:val="22"/>
                <w:szCs w:val="22"/>
              </w:rPr>
              <w:t>no previous write-off</w:t>
            </w:r>
            <w:r w:rsidRPr="00380FA7">
              <w:rPr>
                <w:rFonts w:ascii="Segoe UI Light" w:hAnsi="Segoe UI Light" w:cs="Segoe UI Light"/>
                <w:sz w:val="22"/>
                <w:szCs w:val="22"/>
              </w:rPr>
              <w:t xml:space="preserve"> had occurred.</w:t>
            </w:r>
          </w:p>
          <w:p w14:paraId="12599446" w14:textId="17C5752F" w:rsidR="00611D27" w:rsidRPr="00380FA7" w:rsidRDefault="00611D27" w:rsidP="00380FA7">
            <w:pPr>
              <w:pStyle w:val="ListParagraph"/>
              <w:numPr>
                <w:ilvl w:val="1"/>
                <w:numId w:val="4"/>
              </w:numPr>
              <w:shd w:val="clear" w:color="auto" w:fill="FFFFFF"/>
              <w:ind w:left="761" w:hanging="284"/>
              <w:rPr>
                <w:rFonts w:ascii="Segoe UI Light" w:hAnsi="Segoe UI Light" w:cs="Segoe UI Light"/>
                <w:sz w:val="22"/>
                <w:szCs w:val="22"/>
              </w:rPr>
            </w:pPr>
            <w:r w:rsidRPr="00380FA7">
              <w:rPr>
                <w:rFonts w:ascii="Segoe UI Light" w:hAnsi="Segoe UI Light" w:cs="Segoe UI Light"/>
                <w:sz w:val="22"/>
                <w:szCs w:val="22"/>
              </w:rPr>
              <w:t xml:space="preserve">Correcting instances where the loan </w:t>
            </w:r>
            <w:r w:rsidRPr="00014332">
              <w:rPr>
                <w:rFonts w:ascii="Segoe UI Light" w:hAnsi="Segoe UI Light" w:cs="Segoe UI Light"/>
                <w:b/>
                <w:sz w:val="22"/>
                <w:szCs w:val="22"/>
              </w:rPr>
              <w:t>start date</w:t>
            </w:r>
            <w:r w:rsidRPr="00380FA7">
              <w:rPr>
                <w:rFonts w:ascii="Segoe UI Light" w:hAnsi="Segoe UI Light" w:cs="Segoe UI Light"/>
                <w:sz w:val="22"/>
                <w:szCs w:val="22"/>
              </w:rPr>
              <w:t xml:space="preserve"> and loan </w:t>
            </w:r>
            <w:r w:rsidRPr="00014332">
              <w:rPr>
                <w:rFonts w:ascii="Segoe UI Light" w:hAnsi="Segoe UI Light" w:cs="Segoe UI Light"/>
                <w:b/>
                <w:sz w:val="22"/>
                <w:szCs w:val="22"/>
              </w:rPr>
              <w:t>write-off date</w:t>
            </w:r>
            <w:r w:rsidRPr="00380FA7">
              <w:rPr>
                <w:rFonts w:ascii="Segoe UI Light" w:hAnsi="Segoe UI Light" w:cs="Segoe UI Light"/>
                <w:sz w:val="22"/>
                <w:szCs w:val="22"/>
              </w:rPr>
              <w:t xml:space="preserve"> were </w:t>
            </w:r>
            <w:r w:rsidR="00E206D3">
              <w:rPr>
                <w:rFonts w:ascii="Segoe UI Light" w:hAnsi="Segoe UI Light" w:cs="Segoe UI Light"/>
                <w:sz w:val="22"/>
                <w:szCs w:val="22"/>
              </w:rPr>
              <w:t>different</w:t>
            </w:r>
            <w:r w:rsidRPr="00380FA7">
              <w:rPr>
                <w:rFonts w:ascii="Segoe UI Light" w:hAnsi="Segoe UI Light" w:cs="Segoe UI Light"/>
                <w:sz w:val="22"/>
                <w:szCs w:val="22"/>
              </w:rPr>
              <w:t xml:space="preserve">, yet the report erroneously showed </w:t>
            </w:r>
            <w:r w:rsidRPr="00014332">
              <w:rPr>
                <w:rFonts w:ascii="Segoe UI Light" w:hAnsi="Segoe UI Light" w:cs="Segoe UI Light"/>
                <w:b/>
                <w:sz w:val="22"/>
                <w:szCs w:val="22"/>
              </w:rPr>
              <w:t>zero days</w:t>
            </w:r>
            <w:r w:rsidRPr="00380FA7">
              <w:rPr>
                <w:rFonts w:ascii="Segoe UI Light" w:hAnsi="Segoe UI Light" w:cs="Segoe UI Light"/>
                <w:sz w:val="22"/>
                <w:szCs w:val="22"/>
              </w:rPr>
              <w:t>.</w:t>
            </w:r>
          </w:p>
          <w:p w14:paraId="289E0528" w14:textId="3C979B8F" w:rsidR="00611D27" w:rsidRPr="00380FA7" w:rsidRDefault="00611D27" w:rsidP="00380FA7">
            <w:pPr>
              <w:pStyle w:val="ListParagraph"/>
              <w:numPr>
                <w:ilvl w:val="1"/>
                <w:numId w:val="4"/>
              </w:numPr>
              <w:shd w:val="clear" w:color="auto" w:fill="FFFFFF"/>
              <w:ind w:left="761" w:hanging="284"/>
              <w:rPr>
                <w:rFonts w:ascii="Segoe UI Light" w:hAnsi="Segoe UI Light" w:cs="Segoe UI Light"/>
                <w:sz w:val="22"/>
                <w:szCs w:val="22"/>
              </w:rPr>
            </w:pPr>
            <w:r w:rsidRPr="00380FA7">
              <w:rPr>
                <w:rFonts w:ascii="Segoe UI Light" w:hAnsi="Segoe UI Light" w:cs="Segoe UI Light"/>
                <w:sz w:val="22"/>
                <w:szCs w:val="22"/>
              </w:rPr>
              <w:t xml:space="preserve">Ensuring accurate </w:t>
            </w:r>
            <w:r w:rsidRPr="00014332">
              <w:rPr>
                <w:rFonts w:ascii="Segoe UI Light" w:hAnsi="Segoe UI Light" w:cs="Segoe UI Light"/>
                <w:b/>
                <w:sz w:val="22"/>
                <w:szCs w:val="22"/>
              </w:rPr>
              <w:t>population</w:t>
            </w:r>
            <w:r w:rsidRPr="00380FA7">
              <w:rPr>
                <w:rFonts w:ascii="Segoe UI Light" w:hAnsi="Segoe UI Light" w:cs="Segoe UI Light"/>
                <w:sz w:val="22"/>
                <w:szCs w:val="22"/>
              </w:rPr>
              <w:t xml:space="preserve"> of data for </w:t>
            </w:r>
            <w:r w:rsidRPr="00014332">
              <w:rPr>
                <w:rFonts w:ascii="Segoe UI Light" w:hAnsi="Segoe UI Light" w:cs="Segoe UI Light"/>
                <w:b/>
                <w:sz w:val="22"/>
                <w:szCs w:val="22"/>
              </w:rPr>
              <w:t>days passed</w:t>
            </w:r>
            <w:r w:rsidRPr="00380FA7">
              <w:rPr>
                <w:rFonts w:ascii="Segoe UI Light" w:hAnsi="Segoe UI Light" w:cs="Segoe UI Light"/>
                <w:sz w:val="22"/>
                <w:szCs w:val="22"/>
              </w:rPr>
              <w:t xml:space="preserve">, </w:t>
            </w:r>
            <w:r w:rsidRPr="00014332">
              <w:rPr>
                <w:rFonts w:ascii="Segoe UI Light" w:hAnsi="Segoe UI Light" w:cs="Segoe UI Light"/>
                <w:b/>
                <w:sz w:val="22"/>
                <w:szCs w:val="22"/>
              </w:rPr>
              <w:t>days over 120</w:t>
            </w:r>
            <w:r w:rsidRPr="00380FA7">
              <w:rPr>
                <w:rFonts w:ascii="Segoe UI Light" w:hAnsi="Segoe UI Light" w:cs="Segoe UI Light"/>
                <w:sz w:val="22"/>
                <w:szCs w:val="22"/>
              </w:rPr>
              <w:t xml:space="preserve">, and the </w:t>
            </w:r>
            <w:r w:rsidRPr="00014332">
              <w:rPr>
                <w:rFonts w:ascii="Segoe UI Light" w:hAnsi="Segoe UI Light" w:cs="Segoe UI Light"/>
                <w:b/>
                <w:sz w:val="22"/>
                <w:szCs w:val="22"/>
              </w:rPr>
              <w:t>percentage sign</w:t>
            </w:r>
            <w:r w:rsidRPr="00380FA7">
              <w:rPr>
                <w:rFonts w:ascii="Segoe UI Light" w:hAnsi="Segoe UI Light" w:cs="Segoe UI Light"/>
                <w:sz w:val="22"/>
                <w:szCs w:val="22"/>
              </w:rPr>
              <w:t xml:space="preserve"> on the report.</w:t>
            </w:r>
          </w:p>
        </w:tc>
      </w:tr>
    </w:tbl>
    <w:p w14:paraId="59593636" w14:textId="178ED1CC" w:rsidR="000B614E" w:rsidRDefault="000B614E" w:rsidP="000B614E">
      <w:pPr>
        <w:pStyle w:val="Heading1"/>
        <w:jc w:val="right"/>
        <w:rPr>
          <w:rFonts w:ascii="Segoe UI Light" w:hAnsi="Segoe UI Light"/>
        </w:rPr>
      </w:pPr>
      <w:r>
        <w:rPr>
          <w:rFonts w:ascii="Segoe UI Light" w:hAnsi="Segoe UI Light"/>
        </w:rPr>
        <w:br w:type="page"/>
      </w:r>
    </w:p>
    <w:p w14:paraId="383C61C7" w14:textId="5A60CDAC"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lastRenderedPageBreak/>
        <w:t xml:space="preserve">The information contained in this document represents the current view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Corporation on the issues discussed as of the date of publication. Because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must respond to changing market conditions, this document should not be interpreted to be a commitment on the part of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and </w:t>
      </w:r>
      <w:proofErr w:type="spellStart"/>
      <w:r w:rsidRPr="005D7875">
        <w:rPr>
          <w:rFonts w:ascii="Segoe UI Light" w:hAnsi="Segoe UI Light" w:cs="Segoe UI"/>
          <w:bCs w:val="0"/>
          <w:i w:val="0"/>
          <w:kern w:val="0"/>
          <w:sz w:val="14"/>
          <w:szCs w:val="14"/>
        </w:rPr>
        <w:t>Axnosis</w:t>
      </w:r>
      <w:proofErr w:type="spellEnd"/>
      <w:r w:rsidRPr="005D7875">
        <w:rPr>
          <w:rFonts w:ascii="Segoe UI Light" w:hAnsi="Segoe UI Light" w:cs="Segoe UI"/>
          <w:bCs w:val="0"/>
          <w:i w:val="0"/>
          <w:kern w:val="0"/>
          <w:sz w:val="14"/>
          <w:szCs w:val="14"/>
        </w:rPr>
        <w:t xml:space="preserve">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Corporation. </w:t>
      </w:r>
    </w:p>
    <w:p w14:paraId="59ED1934" w14:textId="77777777" w:rsidR="00FC7690" w:rsidRPr="00836431" w:rsidRDefault="00FC7690" w:rsidP="00FC7690">
      <w:pPr>
        <w:pStyle w:val="Legalese"/>
        <w:rPr>
          <w:rFonts w:ascii="Segoe UI Light" w:hAnsi="Segoe UI Light" w:cs="Segoe UI"/>
        </w:rPr>
      </w:pP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may have patents, patent applications, trademarks, copyrights, or other intellectual property rights covering subject matter in this document. Except as expressly provided in any written license agreement from </w:t>
      </w:r>
      <w:proofErr w:type="spellStart"/>
      <w:r w:rsidRPr="00836431">
        <w:rPr>
          <w:rFonts w:ascii="Segoe UI Light" w:hAnsi="Segoe UI Light" w:cs="Segoe UI"/>
        </w:rPr>
        <w:t>Axnosis</w:t>
      </w:r>
      <w:proofErr w:type="spellEnd"/>
      <w:r w:rsidRPr="00836431">
        <w:rPr>
          <w:rFonts w:ascii="Segoe UI Light" w:hAnsi="Segoe UI Light" w:cs="Segoe UI"/>
        </w:rPr>
        <w:t xml:space="preserve">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The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Dynamics Logo, are either registered trademarks or trademarks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 Microsoft Corporation or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in the United States and/or other countries.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is a subsidiary of </w:t>
      </w:r>
      <w:proofErr w:type="spellStart"/>
      <w:r w:rsidRPr="00836431">
        <w:rPr>
          <w:rFonts w:ascii="Segoe UI Light" w:hAnsi="Segoe UI Light" w:cs="Segoe UI"/>
          <w:sz w:val="14"/>
          <w:szCs w:val="14"/>
        </w:rPr>
        <w:t>Axnosis</w:t>
      </w:r>
      <w:proofErr w:type="spellEnd"/>
      <w:r w:rsidRPr="00836431">
        <w:rPr>
          <w:rFonts w:ascii="Segoe UI Light" w:hAnsi="Segoe UI Light" w:cs="Segoe UI"/>
          <w:sz w:val="14"/>
          <w:szCs w:val="14"/>
        </w:rPr>
        <w:t xml:space="preserve">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4D8B" w14:textId="77777777" w:rsidR="00EA0C30" w:rsidRDefault="00EA0C30">
      <w:r>
        <w:separator/>
      </w:r>
    </w:p>
  </w:endnote>
  <w:endnote w:type="continuationSeparator" w:id="0">
    <w:p w14:paraId="71001E90" w14:textId="77777777" w:rsidR="00EA0C30" w:rsidRDefault="00EA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014332">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014332">
          <w:rPr>
            <w:b/>
            <w:bCs/>
            <w:noProof/>
            <w:sz w:val="16"/>
            <w:szCs w:val="16"/>
          </w:rPr>
          <w:t>5</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6290" w14:textId="77777777" w:rsidR="00EA0C30" w:rsidRDefault="00EA0C30">
      <w:r>
        <w:separator/>
      </w:r>
    </w:p>
  </w:footnote>
  <w:footnote w:type="continuationSeparator" w:id="0">
    <w:p w14:paraId="6EE67404" w14:textId="77777777" w:rsidR="00EA0C30" w:rsidRDefault="00EA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215198">
    <w:abstractNumId w:val="16"/>
  </w:num>
  <w:num w:numId="2" w16cid:durableId="195893555">
    <w:abstractNumId w:val="12"/>
  </w:num>
  <w:num w:numId="3" w16cid:durableId="102544210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647245536">
    <w:abstractNumId w:val="13"/>
  </w:num>
  <w:num w:numId="5" w16cid:durableId="821047730">
    <w:abstractNumId w:val="11"/>
  </w:num>
  <w:num w:numId="6" w16cid:durableId="224611629">
    <w:abstractNumId w:val="14"/>
  </w:num>
  <w:num w:numId="7" w16cid:durableId="2021084364">
    <w:abstractNumId w:val="17"/>
  </w:num>
  <w:num w:numId="8" w16cid:durableId="610085567">
    <w:abstractNumId w:val="8"/>
  </w:num>
  <w:num w:numId="9" w16cid:durableId="1356805756">
    <w:abstractNumId w:val="7"/>
  </w:num>
  <w:num w:numId="10" w16cid:durableId="1755085401">
    <w:abstractNumId w:val="10"/>
  </w:num>
  <w:num w:numId="11" w16cid:durableId="842168078">
    <w:abstractNumId w:val="9"/>
  </w:num>
  <w:num w:numId="12" w16cid:durableId="1921255440">
    <w:abstractNumId w:val="3"/>
  </w:num>
  <w:num w:numId="13" w16cid:durableId="1858038545">
    <w:abstractNumId w:val="6"/>
  </w:num>
  <w:num w:numId="14" w16cid:durableId="1141771319">
    <w:abstractNumId w:val="2"/>
  </w:num>
  <w:num w:numId="15" w16cid:durableId="424149617">
    <w:abstractNumId w:val="4"/>
  </w:num>
  <w:num w:numId="16" w16cid:durableId="817578835">
    <w:abstractNumId w:val="5"/>
  </w:num>
  <w:num w:numId="17" w16cid:durableId="720860471">
    <w:abstractNumId w:val="15"/>
  </w:num>
  <w:num w:numId="18" w16cid:durableId="5836298">
    <w:abstractNumId w:val="1"/>
  </w:num>
  <w:num w:numId="19" w16cid:durableId="27074144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332"/>
    <w:rsid w:val="00014CCB"/>
    <w:rsid w:val="00015B65"/>
    <w:rsid w:val="00017443"/>
    <w:rsid w:val="0001780D"/>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240"/>
    <w:rsid w:val="0004357C"/>
    <w:rsid w:val="00045703"/>
    <w:rsid w:val="0004650B"/>
    <w:rsid w:val="00046677"/>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DB7"/>
    <w:rsid w:val="000963EB"/>
    <w:rsid w:val="00096808"/>
    <w:rsid w:val="000A02CE"/>
    <w:rsid w:val="000A0868"/>
    <w:rsid w:val="000A0E08"/>
    <w:rsid w:val="000A0F42"/>
    <w:rsid w:val="000A27E2"/>
    <w:rsid w:val="000A3984"/>
    <w:rsid w:val="000A4696"/>
    <w:rsid w:val="000A4B64"/>
    <w:rsid w:val="000B2373"/>
    <w:rsid w:val="000B3122"/>
    <w:rsid w:val="000B38B6"/>
    <w:rsid w:val="000B3A8B"/>
    <w:rsid w:val="000B46A2"/>
    <w:rsid w:val="000B521E"/>
    <w:rsid w:val="000B614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A8A"/>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347"/>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88C"/>
    <w:rsid w:val="00202C6A"/>
    <w:rsid w:val="00204F6A"/>
    <w:rsid w:val="002051D8"/>
    <w:rsid w:val="00206F4B"/>
    <w:rsid w:val="002072B8"/>
    <w:rsid w:val="002072DD"/>
    <w:rsid w:val="00213E79"/>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1A5F"/>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7B5"/>
    <w:rsid w:val="002E2826"/>
    <w:rsid w:val="002E2D0D"/>
    <w:rsid w:val="002E4524"/>
    <w:rsid w:val="002E5149"/>
    <w:rsid w:val="002E51F8"/>
    <w:rsid w:val="002E5261"/>
    <w:rsid w:val="002E5EE7"/>
    <w:rsid w:val="002E6303"/>
    <w:rsid w:val="002E7084"/>
    <w:rsid w:val="002E7A4A"/>
    <w:rsid w:val="002E7BC9"/>
    <w:rsid w:val="002E7D87"/>
    <w:rsid w:val="002F29F9"/>
    <w:rsid w:val="002F2A4A"/>
    <w:rsid w:val="002F3A28"/>
    <w:rsid w:val="002F424B"/>
    <w:rsid w:val="002F5A7D"/>
    <w:rsid w:val="002F7259"/>
    <w:rsid w:val="002F7406"/>
    <w:rsid w:val="002F7855"/>
    <w:rsid w:val="0030098B"/>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18B2"/>
    <w:rsid w:val="0037213A"/>
    <w:rsid w:val="0037247D"/>
    <w:rsid w:val="0037284B"/>
    <w:rsid w:val="00372CAF"/>
    <w:rsid w:val="00374178"/>
    <w:rsid w:val="0037438E"/>
    <w:rsid w:val="003765DE"/>
    <w:rsid w:val="00380FA7"/>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3EE7"/>
    <w:rsid w:val="0039405B"/>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0156"/>
    <w:rsid w:val="003C11B0"/>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009"/>
    <w:rsid w:val="004172CA"/>
    <w:rsid w:val="00417E17"/>
    <w:rsid w:val="00421F00"/>
    <w:rsid w:val="0042376F"/>
    <w:rsid w:val="004239E6"/>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70B0"/>
    <w:rsid w:val="00487AFC"/>
    <w:rsid w:val="004902D1"/>
    <w:rsid w:val="004906CE"/>
    <w:rsid w:val="004914E6"/>
    <w:rsid w:val="00493650"/>
    <w:rsid w:val="004941FD"/>
    <w:rsid w:val="00494577"/>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224"/>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56"/>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45FF"/>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1D27"/>
    <w:rsid w:val="00612D0C"/>
    <w:rsid w:val="00615E50"/>
    <w:rsid w:val="00617016"/>
    <w:rsid w:val="0061735B"/>
    <w:rsid w:val="00617E24"/>
    <w:rsid w:val="00620031"/>
    <w:rsid w:val="00620299"/>
    <w:rsid w:val="00621A2B"/>
    <w:rsid w:val="00622242"/>
    <w:rsid w:val="0062310F"/>
    <w:rsid w:val="006234C4"/>
    <w:rsid w:val="00625042"/>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14"/>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320F"/>
    <w:rsid w:val="00674E74"/>
    <w:rsid w:val="00674EE6"/>
    <w:rsid w:val="00676387"/>
    <w:rsid w:val="006764ED"/>
    <w:rsid w:val="00676790"/>
    <w:rsid w:val="006769C6"/>
    <w:rsid w:val="00677078"/>
    <w:rsid w:val="0067715A"/>
    <w:rsid w:val="00681963"/>
    <w:rsid w:val="00681C6C"/>
    <w:rsid w:val="00681F7B"/>
    <w:rsid w:val="00681F99"/>
    <w:rsid w:val="00682F05"/>
    <w:rsid w:val="006830A7"/>
    <w:rsid w:val="006834D9"/>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076A"/>
    <w:rsid w:val="007134C4"/>
    <w:rsid w:val="00714E7B"/>
    <w:rsid w:val="007166E4"/>
    <w:rsid w:val="007176BF"/>
    <w:rsid w:val="00720D9A"/>
    <w:rsid w:val="007213B3"/>
    <w:rsid w:val="0072256B"/>
    <w:rsid w:val="007235D1"/>
    <w:rsid w:val="007242BA"/>
    <w:rsid w:val="00724ECE"/>
    <w:rsid w:val="00726B05"/>
    <w:rsid w:val="00726BA8"/>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2CBE"/>
    <w:rsid w:val="00795548"/>
    <w:rsid w:val="007960EC"/>
    <w:rsid w:val="007962C5"/>
    <w:rsid w:val="00796A08"/>
    <w:rsid w:val="00796DAC"/>
    <w:rsid w:val="007A0882"/>
    <w:rsid w:val="007A1078"/>
    <w:rsid w:val="007A1363"/>
    <w:rsid w:val="007A36E3"/>
    <w:rsid w:val="007A3B86"/>
    <w:rsid w:val="007A5A57"/>
    <w:rsid w:val="007A6275"/>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C798C"/>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610F"/>
    <w:rsid w:val="00806B36"/>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C3E"/>
    <w:rsid w:val="00880611"/>
    <w:rsid w:val="00880764"/>
    <w:rsid w:val="00882608"/>
    <w:rsid w:val="008826E1"/>
    <w:rsid w:val="00883733"/>
    <w:rsid w:val="0088556D"/>
    <w:rsid w:val="008906A6"/>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00F"/>
    <w:rsid w:val="008B33C5"/>
    <w:rsid w:val="008B363A"/>
    <w:rsid w:val="008B36B1"/>
    <w:rsid w:val="008B42A9"/>
    <w:rsid w:val="008B49F3"/>
    <w:rsid w:val="008B58F3"/>
    <w:rsid w:val="008B6DD7"/>
    <w:rsid w:val="008B6F57"/>
    <w:rsid w:val="008B7A22"/>
    <w:rsid w:val="008C0923"/>
    <w:rsid w:val="008C0BEE"/>
    <w:rsid w:val="008C0C87"/>
    <w:rsid w:val="008C1110"/>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076"/>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4A"/>
    <w:rsid w:val="00944367"/>
    <w:rsid w:val="009447D9"/>
    <w:rsid w:val="009454EF"/>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DAC"/>
    <w:rsid w:val="00965025"/>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B5B"/>
    <w:rsid w:val="009D2CC0"/>
    <w:rsid w:val="009D3035"/>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0F59"/>
    <w:rsid w:val="00A91BE3"/>
    <w:rsid w:val="00A92356"/>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18DA"/>
    <w:rsid w:val="00B2273E"/>
    <w:rsid w:val="00B24220"/>
    <w:rsid w:val="00B24A9E"/>
    <w:rsid w:val="00B25110"/>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7BE"/>
    <w:rsid w:val="00B77776"/>
    <w:rsid w:val="00B8014B"/>
    <w:rsid w:val="00B814AB"/>
    <w:rsid w:val="00B81A41"/>
    <w:rsid w:val="00B81C09"/>
    <w:rsid w:val="00B81CAE"/>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574B"/>
    <w:rsid w:val="00BA627F"/>
    <w:rsid w:val="00BB101B"/>
    <w:rsid w:val="00BB146B"/>
    <w:rsid w:val="00BB248A"/>
    <w:rsid w:val="00BB2AE3"/>
    <w:rsid w:val="00BB3B4C"/>
    <w:rsid w:val="00BB44AA"/>
    <w:rsid w:val="00BB5786"/>
    <w:rsid w:val="00BB627E"/>
    <w:rsid w:val="00BC1002"/>
    <w:rsid w:val="00BC12D7"/>
    <w:rsid w:val="00BC148F"/>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CA5"/>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2F65"/>
    <w:rsid w:val="00D03D90"/>
    <w:rsid w:val="00D0460F"/>
    <w:rsid w:val="00D04790"/>
    <w:rsid w:val="00D06CC8"/>
    <w:rsid w:val="00D0759B"/>
    <w:rsid w:val="00D07943"/>
    <w:rsid w:val="00D100C7"/>
    <w:rsid w:val="00D10346"/>
    <w:rsid w:val="00D10C07"/>
    <w:rsid w:val="00D10CFE"/>
    <w:rsid w:val="00D117A5"/>
    <w:rsid w:val="00D12528"/>
    <w:rsid w:val="00D128EE"/>
    <w:rsid w:val="00D12AD1"/>
    <w:rsid w:val="00D13189"/>
    <w:rsid w:val="00D13279"/>
    <w:rsid w:val="00D158BA"/>
    <w:rsid w:val="00D1649F"/>
    <w:rsid w:val="00D16CD2"/>
    <w:rsid w:val="00D2092D"/>
    <w:rsid w:val="00D241F9"/>
    <w:rsid w:val="00D2490C"/>
    <w:rsid w:val="00D24D31"/>
    <w:rsid w:val="00D25CE5"/>
    <w:rsid w:val="00D26317"/>
    <w:rsid w:val="00D2648E"/>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A91"/>
    <w:rsid w:val="00D54AAA"/>
    <w:rsid w:val="00D5730E"/>
    <w:rsid w:val="00D5733E"/>
    <w:rsid w:val="00D5787B"/>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06D3"/>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125F"/>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38DC"/>
    <w:rsid w:val="00E83F7A"/>
    <w:rsid w:val="00E852D6"/>
    <w:rsid w:val="00E859B5"/>
    <w:rsid w:val="00E9000E"/>
    <w:rsid w:val="00E9020E"/>
    <w:rsid w:val="00E90896"/>
    <w:rsid w:val="00E92844"/>
    <w:rsid w:val="00E92FD4"/>
    <w:rsid w:val="00E93D07"/>
    <w:rsid w:val="00E94C1F"/>
    <w:rsid w:val="00E95D6E"/>
    <w:rsid w:val="00E960B9"/>
    <w:rsid w:val="00E96873"/>
    <w:rsid w:val="00E9729D"/>
    <w:rsid w:val="00E973C1"/>
    <w:rsid w:val="00EA05CB"/>
    <w:rsid w:val="00EA0C30"/>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14D"/>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4B"/>
    <w:rsid w:val="00F26AF1"/>
    <w:rsid w:val="00F26EF8"/>
    <w:rsid w:val="00F27037"/>
    <w:rsid w:val="00F27BC7"/>
    <w:rsid w:val="00F30BA8"/>
    <w:rsid w:val="00F31D2F"/>
    <w:rsid w:val="00F32975"/>
    <w:rsid w:val="00F3547C"/>
    <w:rsid w:val="00F37048"/>
    <w:rsid w:val="00F40B6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FBA4C811-A358-478B-B177-38B8E5E9F0B1}">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2863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Conrad Smith</cp:lastModifiedBy>
  <cp:revision>2</cp:revision>
  <cp:lastPrinted>2019-07-22T10:33:00Z</cp:lastPrinted>
  <dcterms:created xsi:type="dcterms:W3CDTF">2024-01-18T15:40:00Z</dcterms:created>
  <dcterms:modified xsi:type="dcterms:W3CDTF">2024-01-18T15:40:00Z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