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4D42316D" w:rsidR="0018391D"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r w:rsidR="00B4729D">
        <w:rPr>
          <w:rFonts w:asciiTheme="minorHAnsi" w:hAnsiTheme="minorHAnsi" w:cstheme="minorHAnsi"/>
          <w:sz w:val="22"/>
          <w:szCs w:val="22"/>
        </w:rPr>
        <w:t>56088</w:t>
      </w:r>
    </w:p>
    <w:p w14:paraId="7A05D826" w14:textId="77777777" w:rsidR="00B4729D" w:rsidRPr="00836431" w:rsidRDefault="00B4729D" w:rsidP="009A030E">
      <w:pPr>
        <w:rPr>
          <w:rFonts w:asciiTheme="minorHAnsi" w:hAnsiTheme="minorHAnsi" w:cstheme="minorHAnsi"/>
          <w:sz w:val="22"/>
          <w:szCs w:val="22"/>
        </w:rPr>
      </w:pP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7A2C05DC"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218DA">
        <w:rPr>
          <w:rFonts w:ascii="Segoe UI Light" w:hAnsi="Segoe UI Light" w:cstheme="minorHAnsi"/>
          <w:sz w:val="32"/>
          <w:szCs w:val="32"/>
        </w:rPr>
        <w:t>1</w:t>
      </w:r>
      <w:r w:rsidR="006F2B99">
        <w:rPr>
          <w:rFonts w:ascii="Segoe UI Light" w:hAnsi="Segoe UI Light" w:cstheme="minorHAnsi"/>
          <w:sz w:val="32"/>
          <w:szCs w:val="32"/>
        </w:rPr>
        <w:t>9</w:t>
      </w:r>
    </w:p>
    <w:p w14:paraId="02F9A9C4" w14:textId="77777777" w:rsidR="00D241F9" w:rsidRPr="005A46B6" w:rsidRDefault="00D241F9" w:rsidP="00D241F9">
      <w:pPr>
        <w:jc w:val="center"/>
        <w:rPr>
          <w:rFonts w:ascii="Segoe UI Light" w:hAnsi="Segoe UI Light" w:cstheme="minorHAnsi"/>
          <w:sz w:val="32"/>
          <w:szCs w:val="32"/>
        </w:rPr>
      </w:pPr>
    </w:p>
    <w:p w14:paraId="078F6FAB" w14:textId="4C859344"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6F2B99">
        <w:rPr>
          <w:rFonts w:ascii="Segoe UI Light" w:hAnsi="Segoe UI Light" w:cstheme="minorHAnsi"/>
          <w:caps/>
          <w:sz w:val="22"/>
          <w:szCs w:val="22"/>
        </w:rPr>
        <w:t>9</w:t>
      </w:r>
      <w:r w:rsidR="00E33BD2" w:rsidRPr="005A46B6">
        <w:rPr>
          <w:rFonts w:ascii="Segoe UI Light" w:hAnsi="Segoe UI Light" w:cstheme="minorHAnsi"/>
          <w:caps/>
          <w:sz w:val="22"/>
          <w:szCs w:val="22"/>
        </w:rPr>
        <w:t>-</w:t>
      </w:r>
      <w:r w:rsidR="006F2B99">
        <w:rPr>
          <w:rFonts w:ascii="Segoe UI Light" w:hAnsi="Segoe UI Light" w:cstheme="minorHAnsi"/>
          <w:caps/>
          <w:sz w:val="22"/>
          <w:szCs w:val="22"/>
        </w:rPr>
        <w:t>15</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04451"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D6C52C8"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218DA">
        <w:rPr>
          <w:rFonts w:ascii="Segoe UI Light" w:hAnsi="Segoe UI Light" w:cstheme="minorHAnsi"/>
          <w:sz w:val="24"/>
        </w:rPr>
        <w:t>1</w:t>
      </w:r>
      <w:r w:rsidR="006F2B99">
        <w:rPr>
          <w:rFonts w:ascii="Segoe UI Light" w:hAnsi="Segoe UI Light" w:cstheme="minorHAnsi"/>
          <w:sz w:val="24"/>
        </w:rPr>
        <w:t>9</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75C93009" w:rsidR="00F92EDF" w:rsidRPr="005A46B6" w:rsidRDefault="00F92EDF" w:rsidP="002E5261">
            <w:pPr>
              <w:rPr>
                <w:rFonts w:ascii="Segoe UI Light" w:hAnsi="Segoe UI Light" w:cstheme="minorHAnsi"/>
                <w:sz w:val="24"/>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71759A" w:rsidRPr="005A46B6" w14:paraId="34C356DE"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27C4A58" w14:textId="4F200428" w:rsidR="0071759A" w:rsidRDefault="0071759A"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8D15E06" w14:textId="506F1224" w:rsidR="0071759A" w:rsidRDefault="0071759A" w:rsidP="008C5FFD">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data entity </w:t>
            </w:r>
            <w:r w:rsidRPr="001B1711">
              <w:rPr>
                <w:rFonts w:ascii="Segoe UI Light" w:hAnsi="Segoe UI Light" w:cs="Segoe UI Light"/>
                <w:b/>
                <w:sz w:val="22"/>
                <w:szCs w:val="22"/>
              </w:rPr>
              <w:t>LIR Invoice Loan Extract</w:t>
            </w:r>
            <w:r>
              <w:rPr>
                <w:rFonts w:ascii="Segoe UI Light" w:hAnsi="Segoe UI Light" w:cs="Segoe UI Light"/>
                <w:sz w:val="22"/>
                <w:szCs w:val="22"/>
              </w:rPr>
              <w:t xml:space="preserve"> </w:t>
            </w:r>
            <w:r w:rsidR="001A6FE1">
              <w:rPr>
                <w:rFonts w:ascii="Segoe UI Light" w:hAnsi="Segoe UI Light" w:cs="Segoe UI Light"/>
                <w:sz w:val="22"/>
                <w:szCs w:val="22"/>
              </w:rPr>
              <w:t xml:space="preserve">has </w:t>
            </w:r>
            <w:r>
              <w:rPr>
                <w:rFonts w:ascii="Segoe UI Light" w:hAnsi="Segoe UI Light" w:cs="Segoe UI Light"/>
                <w:sz w:val="22"/>
                <w:szCs w:val="22"/>
              </w:rPr>
              <w:t>been expanded with the following field:</w:t>
            </w:r>
          </w:p>
          <w:p w14:paraId="753CB39C" w14:textId="56F00096" w:rsidR="0071759A" w:rsidRPr="00D02F65" w:rsidRDefault="0071759A" w:rsidP="005D5D2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w:t>
            </w:r>
          </w:p>
        </w:tc>
      </w:tr>
      <w:tr w:rsidR="0071759A" w:rsidRPr="005A46B6" w14:paraId="76E00A8F"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3E102ECE" w14:textId="25951359" w:rsidR="0071759A" w:rsidRDefault="0071759A"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3CA9C6A" w14:textId="6C00F983" w:rsidR="00BE1FF2" w:rsidRPr="00BE1FF2" w:rsidRDefault="00BE1FF2" w:rsidP="00BE1FF2">
            <w:pPr>
              <w:pStyle w:val="ListParagraph"/>
              <w:numPr>
                <w:ilvl w:val="0"/>
                <w:numId w:val="4"/>
              </w:numPr>
              <w:shd w:val="clear" w:color="auto" w:fill="FFFFFF"/>
              <w:ind w:left="341"/>
              <w:rPr>
                <w:rFonts w:ascii="Segoe UI Light" w:hAnsi="Segoe UI Light" w:cs="Segoe UI Light"/>
                <w:sz w:val="22"/>
                <w:szCs w:val="22"/>
              </w:rPr>
            </w:pPr>
            <w:r w:rsidRPr="00BE1FF2">
              <w:rPr>
                <w:rFonts w:ascii="Segoe UI Light" w:hAnsi="Segoe UI Light" w:cs="Segoe UI Light"/>
                <w:sz w:val="22"/>
                <w:szCs w:val="22"/>
              </w:rPr>
              <w:t xml:space="preserve">When generating </w:t>
            </w:r>
            <w:r w:rsidRPr="00BE1FF2">
              <w:rPr>
                <w:rFonts w:ascii="Segoe UI Light" w:hAnsi="Segoe UI Light" w:cs="Segoe UI Light"/>
                <w:b/>
                <w:sz w:val="22"/>
                <w:szCs w:val="22"/>
              </w:rPr>
              <w:t>Treasury Loan invoices</w:t>
            </w:r>
            <w:r w:rsidRPr="00BE1FF2">
              <w:rPr>
                <w:rFonts w:ascii="Segoe UI Light" w:hAnsi="Segoe UI Light" w:cs="Segoe UI Light"/>
                <w:sz w:val="22"/>
                <w:szCs w:val="22"/>
              </w:rPr>
              <w:t xml:space="preserve"> through the Loan Invoicing periodic function, the Financial dimensions </w:t>
            </w:r>
            <w:r w:rsidR="00DD2E0E">
              <w:rPr>
                <w:rFonts w:ascii="Segoe UI Light" w:hAnsi="Segoe UI Light" w:cs="Segoe UI Light"/>
                <w:sz w:val="22"/>
                <w:szCs w:val="22"/>
              </w:rPr>
              <w:t>on</w:t>
            </w:r>
            <w:r w:rsidRPr="00BE1FF2">
              <w:rPr>
                <w:rFonts w:ascii="Segoe UI Light" w:hAnsi="Segoe UI Light" w:cs="Segoe UI Light"/>
                <w:sz w:val="22"/>
                <w:szCs w:val="22"/>
              </w:rPr>
              <w:t xml:space="preserve"> the </w:t>
            </w:r>
            <w:r w:rsidRPr="00BE1FF2">
              <w:rPr>
                <w:rFonts w:ascii="Segoe UI Light" w:hAnsi="Segoe UI Light" w:cs="Segoe UI Light"/>
                <w:b/>
                <w:sz w:val="22"/>
                <w:szCs w:val="22"/>
              </w:rPr>
              <w:t>Invoice Line details</w:t>
            </w:r>
            <w:r w:rsidRPr="00BE1FF2">
              <w:rPr>
                <w:rFonts w:ascii="Segoe UI Light" w:hAnsi="Segoe UI Light" w:cs="Segoe UI Light"/>
                <w:sz w:val="22"/>
                <w:szCs w:val="22"/>
              </w:rPr>
              <w:t xml:space="preserve"> section of a Treasury invoice (Financial dimensions</w:t>
            </w:r>
            <w:r w:rsidR="00DD2E0E">
              <w:rPr>
                <w:rFonts w:ascii="Segoe UI Light" w:hAnsi="Segoe UI Light" w:cs="Segoe UI Light"/>
                <w:sz w:val="22"/>
                <w:szCs w:val="22"/>
              </w:rPr>
              <w:t xml:space="preserve"> line</w:t>
            </w:r>
            <w:r w:rsidRPr="00BE1FF2">
              <w:rPr>
                <w:rFonts w:ascii="Segoe UI Light" w:hAnsi="Segoe UI Light" w:cs="Segoe UI Light"/>
                <w:sz w:val="22"/>
                <w:szCs w:val="22"/>
              </w:rPr>
              <w:t xml:space="preserve"> </w:t>
            </w:r>
            <w:r w:rsidR="00DD2E0E">
              <w:rPr>
                <w:rFonts w:ascii="Segoe UI Light" w:hAnsi="Segoe UI Light" w:cs="Segoe UI Light"/>
                <w:sz w:val="22"/>
                <w:szCs w:val="22"/>
              </w:rPr>
              <w:t>tab</w:t>
            </w:r>
            <w:r w:rsidRPr="00BE1FF2">
              <w:rPr>
                <w:rFonts w:ascii="Segoe UI Light" w:hAnsi="Segoe UI Light" w:cs="Segoe UI Light"/>
                <w:sz w:val="22"/>
                <w:szCs w:val="22"/>
              </w:rPr>
              <w:t xml:space="preserve">) are now </w:t>
            </w:r>
            <w:r w:rsidRPr="00BE1FF2">
              <w:rPr>
                <w:rFonts w:ascii="Segoe UI Light" w:hAnsi="Segoe UI Light" w:cs="Segoe UI Light"/>
                <w:b/>
                <w:sz w:val="22"/>
                <w:szCs w:val="22"/>
              </w:rPr>
              <w:t>automatically populated</w:t>
            </w:r>
            <w:r w:rsidRPr="00BE1FF2">
              <w:rPr>
                <w:rFonts w:ascii="Segoe UI Light" w:hAnsi="Segoe UI Light" w:cs="Segoe UI Light"/>
                <w:sz w:val="22"/>
                <w:szCs w:val="22"/>
              </w:rPr>
              <w:t xml:space="preserve"> to the Ledger account on the </w:t>
            </w:r>
            <w:r w:rsidRPr="00BE1FF2">
              <w:rPr>
                <w:rFonts w:ascii="Segoe UI Light" w:hAnsi="Segoe UI Light" w:cs="Segoe UI Light"/>
                <w:b/>
                <w:sz w:val="22"/>
                <w:szCs w:val="22"/>
              </w:rPr>
              <w:t>Distribute Amounts</w:t>
            </w:r>
            <w:r w:rsidRPr="00BE1FF2">
              <w:rPr>
                <w:rFonts w:ascii="Segoe UI Light" w:hAnsi="Segoe UI Light" w:cs="Segoe UI Light"/>
                <w:sz w:val="22"/>
                <w:szCs w:val="22"/>
              </w:rPr>
              <w:t>.</w:t>
            </w:r>
          </w:p>
          <w:p w14:paraId="0DE07473" w14:textId="0CB775C0" w:rsidR="00BE1FF2" w:rsidRPr="00BE1FF2" w:rsidRDefault="00BE1FF2" w:rsidP="00BE1FF2">
            <w:pPr>
              <w:pStyle w:val="ListParagraph"/>
              <w:numPr>
                <w:ilvl w:val="0"/>
                <w:numId w:val="13"/>
              </w:numPr>
              <w:shd w:val="clear" w:color="auto" w:fill="FFFFFF" w:themeFill="background1"/>
              <w:rPr>
                <w:rFonts w:ascii="Segoe UI Light" w:hAnsi="Segoe UI Light" w:cs="Segoe UI Light"/>
                <w:sz w:val="22"/>
                <w:szCs w:val="22"/>
              </w:rPr>
            </w:pPr>
            <w:r w:rsidRPr="00BE1FF2">
              <w:rPr>
                <w:rFonts w:ascii="Segoe UI Light" w:hAnsi="Segoe UI Light" w:cs="Segoe UI Light"/>
                <w:sz w:val="22"/>
                <w:szCs w:val="22"/>
              </w:rPr>
              <w:t xml:space="preserve">In instances where there are </w:t>
            </w:r>
            <w:r w:rsidRPr="00BE1FF2">
              <w:rPr>
                <w:rFonts w:ascii="Segoe UI Light" w:hAnsi="Segoe UI Light" w:cs="Segoe UI Light"/>
                <w:b/>
                <w:sz w:val="22"/>
                <w:szCs w:val="22"/>
              </w:rPr>
              <w:t>no financial dimensions</w:t>
            </w:r>
            <w:r w:rsidRPr="00BE1FF2">
              <w:rPr>
                <w:rFonts w:ascii="Segoe UI Light" w:hAnsi="Segoe UI Light" w:cs="Segoe UI Light"/>
                <w:sz w:val="22"/>
                <w:szCs w:val="22"/>
              </w:rPr>
              <w:t xml:space="preserve"> specified on the </w:t>
            </w:r>
            <w:r w:rsidRPr="00BE1FF2">
              <w:rPr>
                <w:rFonts w:ascii="Segoe UI Light" w:hAnsi="Segoe UI Light" w:cs="Segoe UI Light"/>
                <w:b/>
                <w:sz w:val="22"/>
                <w:szCs w:val="22"/>
              </w:rPr>
              <w:t xml:space="preserve">Line Details </w:t>
            </w:r>
            <w:r w:rsidRPr="00BE1FF2">
              <w:rPr>
                <w:rFonts w:ascii="Segoe UI Light" w:hAnsi="Segoe UI Light" w:cs="Segoe UI Light"/>
                <w:sz w:val="22"/>
                <w:szCs w:val="22"/>
              </w:rPr>
              <w:t>Tab within the Invoice Lines section (Financial Dimensions</w:t>
            </w:r>
            <w:r w:rsidR="00DD2E0E">
              <w:rPr>
                <w:rFonts w:ascii="Segoe UI Light" w:hAnsi="Segoe UI Light" w:cs="Segoe UI Light"/>
                <w:sz w:val="22"/>
                <w:szCs w:val="22"/>
              </w:rPr>
              <w:t xml:space="preserve"> line</w:t>
            </w:r>
            <w:r w:rsidRPr="00BE1FF2">
              <w:rPr>
                <w:rFonts w:ascii="Segoe UI Light" w:hAnsi="Segoe UI Light" w:cs="Segoe UI Light"/>
                <w:sz w:val="22"/>
                <w:szCs w:val="22"/>
              </w:rPr>
              <w:t xml:space="preserve"> tab), the default financial dimensions from the </w:t>
            </w:r>
            <w:r w:rsidRPr="00BE1FF2">
              <w:rPr>
                <w:rFonts w:ascii="Segoe UI Light" w:hAnsi="Segoe UI Light" w:cs="Segoe UI Light"/>
                <w:b/>
                <w:sz w:val="22"/>
                <w:szCs w:val="22"/>
              </w:rPr>
              <w:t>Invoice Header</w:t>
            </w:r>
            <w:r w:rsidRPr="00BE1FF2">
              <w:rPr>
                <w:rFonts w:ascii="Segoe UI Light" w:hAnsi="Segoe UI Light" w:cs="Segoe UI Light"/>
                <w:sz w:val="22"/>
                <w:szCs w:val="22"/>
              </w:rPr>
              <w:t xml:space="preserve"> section will be applied.</w:t>
            </w:r>
          </w:p>
        </w:tc>
      </w:tr>
      <w:tr w:rsidR="0071759A" w:rsidRPr="005A46B6" w14:paraId="558A4352"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16C34E0B" w14:textId="77777777" w:rsidR="0071759A" w:rsidRDefault="0071759A"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80138B9" w14:textId="4CC083A5" w:rsidR="0071759A" w:rsidRDefault="0071759A" w:rsidP="00C07CB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New functionality has been created to differentiate between various </w:t>
            </w:r>
            <w:r w:rsidRPr="00EE0F35">
              <w:rPr>
                <w:rFonts w:ascii="Segoe UI Light" w:hAnsi="Segoe UI Light" w:cs="Segoe UI Light"/>
                <w:b/>
                <w:sz w:val="22"/>
                <w:szCs w:val="22"/>
              </w:rPr>
              <w:t>Method of payments</w:t>
            </w:r>
            <w:r>
              <w:rPr>
                <w:rFonts w:ascii="Segoe UI Light" w:hAnsi="Segoe UI Light" w:cs="Segoe UI Light"/>
                <w:sz w:val="22"/>
                <w:szCs w:val="22"/>
              </w:rPr>
              <w:t xml:space="preserve"> for the </w:t>
            </w:r>
            <w:r w:rsidRPr="00EE0F35">
              <w:rPr>
                <w:rFonts w:ascii="Segoe UI Light" w:hAnsi="Segoe UI Light" w:cs="Segoe UI Light"/>
                <w:b/>
                <w:sz w:val="22"/>
                <w:szCs w:val="22"/>
              </w:rPr>
              <w:t>Customer ageing report</w:t>
            </w:r>
            <w:r>
              <w:rPr>
                <w:rFonts w:ascii="Segoe UI Light" w:hAnsi="Segoe UI Light" w:cs="Segoe UI Light"/>
                <w:sz w:val="22"/>
                <w:szCs w:val="22"/>
              </w:rPr>
              <w:t xml:space="preserve">. </w:t>
            </w:r>
          </w:p>
          <w:p w14:paraId="6F50C57E" w14:textId="71CED526" w:rsidR="00204665" w:rsidRDefault="00204665" w:rsidP="00EE0F35">
            <w:pPr>
              <w:pStyle w:val="ListParagraph"/>
              <w:numPr>
                <w:ilvl w:val="0"/>
                <w:numId w:val="13"/>
              </w:numPr>
              <w:shd w:val="clear" w:color="auto" w:fill="FFFFFF" w:themeFill="background1"/>
              <w:rPr>
                <w:rFonts w:ascii="Segoe UI Light" w:hAnsi="Segoe UI Light" w:cs="Segoe UI Light"/>
                <w:sz w:val="22"/>
                <w:szCs w:val="22"/>
              </w:rPr>
            </w:pPr>
            <w:r w:rsidRPr="00204665">
              <w:rPr>
                <w:rFonts w:ascii="Segoe UI Light" w:hAnsi="Segoe UI Light" w:cs="Segoe UI Light"/>
                <w:sz w:val="22"/>
                <w:szCs w:val="22"/>
              </w:rPr>
              <w:t xml:space="preserve">The </w:t>
            </w:r>
            <w:r w:rsidRPr="00204665">
              <w:rPr>
                <w:rFonts w:ascii="Segoe UI Light" w:hAnsi="Segoe UI Light" w:cs="Segoe UI Light"/>
                <w:b/>
                <w:sz w:val="22"/>
                <w:szCs w:val="22"/>
              </w:rPr>
              <w:t>Method of Payment</w:t>
            </w:r>
            <w:r w:rsidRPr="00204665">
              <w:rPr>
                <w:rFonts w:ascii="Segoe UI Light" w:hAnsi="Segoe UI Light" w:cs="Segoe UI Light"/>
                <w:sz w:val="22"/>
                <w:szCs w:val="22"/>
              </w:rPr>
              <w:t xml:space="preserve"> is now accessible for selection on all TMS loan journals. Users can choose from the options available in the drop-down menu found under Sales Ledger &gt; Payment Setup &gt; Method of Payment.</w:t>
            </w:r>
          </w:p>
          <w:p w14:paraId="26A4EC7E" w14:textId="2687AD24" w:rsidR="00204665" w:rsidRPr="00204665" w:rsidRDefault="0071759A" w:rsidP="0020466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During </w:t>
            </w:r>
            <w:r w:rsidRPr="00EE0F35">
              <w:rPr>
                <w:rFonts w:ascii="Segoe UI Light" w:hAnsi="Segoe UI Light" w:cs="Segoe UI Light"/>
                <w:b/>
                <w:sz w:val="22"/>
                <w:szCs w:val="22"/>
              </w:rPr>
              <w:t>journal creation</w:t>
            </w:r>
            <w:r>
              <w:rPr>
                <w:rFonts w:ascii="Segoe UI Light" w:hAnsi="Segoe UI Light" w:cs="Segoe UI Light"/>
                <w:sz w:val="22"/>
                <w:szCs w:val="22"/>
              </w:rPr>
              <w:t xml:space="preserve"> functions, this MOP will default on all the </w:t>
            </w:r>
            <w:r w:rsidRPr="00EE0F35">
              <w:rPr>
                <w:rFonts w:ascii="Segoe UI Light" w:hAnsi="Segoe UI Light" w:cs="Segoe UI Light"/>
                <w:b/>
                <w:sz w:val="22"/>
                <w:szCs w:val="22"/>
              </w:rPr>
              <w:t>relevant</w:t>
            </w:r>
            <w:r>
              <w:rPr>
                <w:rFonts w:ascii="Segoe UI Light" w:hAnsi="Segoe UI Light" w:cs="Segoe UI Light"/>
                <w:sz w:val="22"/>
                <w:szCs w:val="22"/>
              </w:rPr>
              <w:t xml:space="preserve"> journal lines. (to view, inside the journal lines, click on the Payments tab, Method of payment)</w:t>
            </w:r>
          </w:p>
          <w:p w14:paraId="1AC4457E" w14:textId="77777777" w:rsidR="00204665" w:rsidRPr="00204665" w:rsidRDefault="00204665" w:rsidP="00204665">
            <w:pPr>
              <w:pStyle w:val="ListParagraph"/>
              <w:numPr>
                <w:ilvl w:val="0"/>
                <w:numId w:val="13"/>
              </w:numPr>
              <w:shd w:val="clear" w:color="auto" w:fill="FFFFFF" w:themeFill="background1"/>
              <w:rPr>
                <w:rFonts w:ascii="Segoe UI Light" w:hAnsi="Segoe UI Light" w:cs="Segoe UI Light"/>
                <w:sz w:val="22"/>
                <w:szCs w:val="22"/>
                <w:lang w:val="en-ZA"/>
              </w:rPr>
            </w:pPr>
            <w:r w:rsidRPr="00204665">
              <w:rPr>
                <w:rFonts w:ascii="Segoe UI Light" w:hAnsi="Segoe UI Light" w:cs="Segoe UI Light"/>
                <w:sz w:val="22"/>
                <w:szCs w:val="22"/>
                <w:lang w:val="en-ZA"/>
              </w:rPr>
              <w:t xml:space="preserve">The </w:t>
            </w:r>
            <w:r w:rsidRPr="00204665">
              <w:rPr>
                <w:rFonts w:ascii="Segoe UI Light" w:hAnsi="Segoe UI Light" w:cs="Segoe UI Light"/>
                <w:b/>
                <w:sz w:val="22"/>
                <w:szCs w:val="22"/>
                <w:lang w:val="en-ZA"/>
              </w:rPr>
              <w:t xml:space="preserve">configuration </w:t>
            </w:r>
            <w:r w:rsidRPr="00204665">
              <w:rPr>
                <w:rFonts w:ascii="Segoe UI Light" w:hAnsi="Segoe UI Light" w:cs="Segoe UI Light"/>
                <w:sz w:val="22"/>
                <w:szCs w:val="22"/>
                <w:lang w:val="en-ZA"/>
              </w:rPr>
              <w:t>is completed in Treasury &gt; Loans &gt; Setup for Loans &gt; Posting Profiles – Loans.</w:t>
            </w:r>
          </w:p>
          <w:p w14:paraId="5D95C3ED" w14:textId="0399B3A8" w:rsidR="00204665" w:rsidRPr="00204665" w:rsidRDefault="00204665" w:rsidP="00204665">
            <w:pPr>
              <w:pStyle w:val="ListParagraph"/>
              <w:numPr>
                <w:ilvl w:val="1"/>
                <w:numId w:val="13"/>
              </w:numPr>
              <w:shd w:val="clear" w:color="auto" w:fill="FFFFFF" w:themeFill="background1"/>
              <w:rPr>
                <w:rFonts w:ascii="Segoe UI Light" w:hAnsi="Segoe UI Light" w:cs="Segoe UI Light"/>
                <w:sz w:val="22"/>
                <w:szCs w:val="22"/>
                <w:lang w:val="en-ZA"/>
              </w:rPr>
            </w:pPr>
            <w:r w:rsidRPr="00204665">
              <w:rPr>
                <w:rFonts w:ascii="Segoe UI Light" w:hAnsi="Segoe UI Light" w:cs="Segoe UI Light"/>
                <w:sz w:val="22"/>
                <w:szCs w:val="22"/>
                <w:lang w:val="en-ZA"/>
              </w:rPr>
              <w:t xml:space="preserve">Within the </w:t>
            </w:r>
            <w:r w:rsidRPr="00204665">
              <w:rPr>
                <w:rFonts w:ascii="Segoe UI Light" w:hAnsi="Segoe UI Light" w:cs="Segoe UI Light"/>
                <w:b/>
                <w:sz w:val="22"/>
                <w:szCs w:val="22"/>
                <w:lang w:val="en-ZA"/>
              </w:rPr>
              <w:t>Account Structure</w:t>
            </w:r>
            <w:r w:rsidRPr="00204665">
              <w:rPr>
                <w:rFonts w:ascii="Segoe UI Light" w:hAnsi="Segoe UI Light" w:cs="Segoe UI Light"/>
                <w:sz w:val="22"/>
                <w:szCs w:val="22"/>
                <w:lang w:val="en-ZA"/>
              </w:rPr>
              <w:t xml:space="preserve"> section of </w:t>
            </w:r>
            <w:r w:rsidRPr="00204665">
              <w:rPr>
                <w:rFonts w:ascii="Segoe UI Light" w:hAnsi="Segoe UI Light" w:cs="Segoe UI Light"/>
                <w:b/>
                <w:sz w:val="22"/>
                <w:szCs w:val="22"/>
                <w:lang w:val="en-ZA"/>
              </w:rPr>
              <w:t>Loan Posting Profiles</w:t>
            </w:r>
            <w:r w:rsidRPr="00204665">
              <w:rPr>
                <w:rFonts w:ascii="Segoe UI Light" w:hAnsi="Segoe UI Light" w:cs="Segoe UI Light"/>
                <w:sz w:val="22"/>
                <w:szCs w:val="22"/>
                <w:lang w:val="en-ZA"/>
              </w:rPr>
              <w:t xml:space="preserve">, a new field named </w:t>
            </w:r>
            <w:r w:rsidRPr="00204665">
              <w:rPr>
                <w:rFonts w:ascii="Segoe UI Light" w:hAnsi="Segoe UI Light" w:cs="Segoe UI Light"/>
                <w:b/>
                <w:sz w:val="22"/>
                <w:szCs w:val="22"/>
                <w:lang w:val="en-ZA"/>
              </w:rPr>
              <w:t>Method of Payment</w:t>
            </w:r>
            <w:r w:rsidRPr="00204665">
              <w:rPr>
                <w:rFonts w:ascii="Segoe UI Light" w:hAnsi="Segoe UI Light" w:cs="Segoe UI Light"/>
                <w:sz w:val="22"/>
                <w:szCs w:val="22"/>
                <w:lang w:val="en-ZA"/>
              </w:rPr>
              <w:t xml:space="preserve"> has been introduced, allowing users to make a selection from a </w:t>
            </w:r>
            <w:r w:rsidRPr="00204665">
              <w:rPr>
                <w:rFonts w:ascii="Segoe UI Light" w:hAnsi="Segoe UI Light" w:cs="Segoe UI Light"/>
                <w:b/>
                <w:sz w:val="22"/>
                <w:szCs w:val="22"/>
                <w:lang w:val="en-ZA"/>
              </w:rPr>
              <w:t>drop-down menu</w:t>
            </w:r>
            <w:r w:rsidRPr="00204665">
              <w:rPr>
                <w:rFonts w:ascii="Segoe UI Light" w:hAnsi="Segoe UI Light" w:cs="Segoe UI Light"/>
                <w:sz w:val="22"/>
                <w:szCs w:val="22"/>
                <w:lang w:val="en-ZA"/>
              </w:rPr>
              <w:t>.</w:t>
            </w:r>
            <w:r w:rsidRPr="00204665">
              <w:rPr>
                <w:rFonts w:ascii="Segoe UI Light" w:hAnsi="Segoe UI Light" w:cs="Segoe UI Light"/>
                <w:vanish/>
                <w:sz w:val="22"/>
                <w:szCs w:val="22"/>
                <w:lang w:val="en-ZA"/>
              </w:rPr>
              <w:t>Top of Form</w:t>
            </w:r>
          </w:p>
        </w:tc>
      </w:tr>
    </w:tbl>
    <w:p w14:paraId="1D5652FF" w14:textId="3FDF2852" w:rsidR="00110754" w:rsidRDefault="00C07CBB" w:rsidP="007F3B5E">
      <w:r>
        <w:t>.</w:t>
      </w:r>
    </w:p>
    <w:p w14:paraId="312F6C33" w14:textId="47A1E5D4" w:rsidR="00A86F8B" w:rsidRPr="005A46B6" w:rsidRDefault="00A86F8B"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110D5A1A" w14:textId="77777777" w:rsidR="00681963" w:rsidRDefault="00681963" w:rsidP="00681963">
      <w:pPr>
        <w:pStyle w:val="Heading1"/>
        <w:jc w:val="right"/>
        <w:rPr>
          <w:rFonts w:ascii="Segoe UI Light" w:hAnsi="Segoe UI Light"/>
        </w:rPr>
      </w:pPr>
      <w:r>
        <w:rPr>
          <w:rFonts w:ascii="Segoe UI Light" w:hAnsi="Segoe UI Light"/>
        </w:rPr>
        <w:br w:type="page"/>
      </w:r>
    </w:p>
    <w:p w14:paraId="7C75F124" w14:textId="6A95D4B0" w:rsidR="00681963" w:rsidRDefault="00681963" w:rsidP="00681963">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71759A" w14:paraId="2790AB06" w14:textId="77777777" w:rsidTr="006E2755">
        <w:trPr>
          <w:trHeight w:val="64"/>
        </w:trPr>
        <w:tc>
          <w:tcPr>
            <w:tcW w:w="2250" w:type="dxa"/>
            <w:vMerge w:val="restart"/>
            <w:tcBorders>
              <w:top w:val="single" w:sz="4" w:space="0" w:color="auto"/>
              <w:left w:val="single" w:sz="4" w:space="0" w:color="auto"/>
              <w:right w:val="single" w:sz="4" w:space="0" w:color="auto"/>
            </w:tcBorders>
            <w:noWrap/>
            <w:vAlign w:val="center"/>
            <w:hideMark/>
          </w:tcPr>
          <w:p w14:paraId="3303568C" w14:textId="77777777" w:rsidR="0071759A" w:rsidRDefault="007175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hideMark/>
          </w:tcPr>
          <w:p w14:paraId="221C024B" w14:textId="43A92D71" w:rsidR="00E14638" w:rsidRPr="00E14638" w:rsidRDefault="00E14638" w:rsidP="00E14638">
            <w:pPr>
              <w:pStyle w:val="ListParagraph"/>
              <w:numPr>
                <w:ilvl w:val="0"/>
                <w:numId w:val="4"/>
              </w:numPr>
              <w:shd w:val="clear" w:color="auto" w:fill="FFFFFF"/>
              <w:ind w:left="341"/>
              <w:rPr>
                <w:rFonts w:ascii="Segoe UI Light" w:hAnsi="Segoe UI Light" w:cs="Segoe UI Light"/>
                <w:sz w:val="22"/>
                <w:szCs w:val="22"/>
              </w:rPr>
            </w:pPr>
            <w:r w:rsidRPr="00E14638">
              <w:rPr>
                <w:rFonts w:ascii="Segoe UI Light" w:hAnsi="Segoe UI Light" w:cs="Segoe UI Light"/>
                <w:sz w:val="22"/>
                <w:szCs w:val="22"/>
              </w:rPr>
              <w:t xml:space="preserve">Following the processing of a </w:t>
            </w:r>
            <w:r w:rsidRPr="00E14638">
              <w:rPr>
                <w:rFonts w:ascii="Segoe UI Light" w:hAnsi="Segoe UI Light" w:cs="Segoe UI Light"/>
                <w:b/>
                <w:sz w:val="22"/>
                <w:szCs w:val="22"/>
              </w:rPr>
              <w:t>refund</w:t>
            </w:r>
            <w:r w:rsidRPr="00E14638">
              <w:rPr>
                <w:rFonts w:ascii="Segoe UI Light" w:hAnsi="Segoe UI Light" w:cs="Segoe UI Light"/>
                <w:sz w:val="22"/>
                <w:szCs w:val="22"/>
              </w:rPr>
              <w:t xml:space="preserve"> on a loan for an </w:t>
            </w:r>
            <w:r w:rsidRPr="00E14638">
              <w:rPr>
                <w:rFonts w:ascii="Segoe UI Light" w:hAnsi="Segoe UI Light" w:cs="Segoe UI Light"/>
                <w:b/>
                <w:sz w:val="22"/>
                <w:szCs w:val="22"/>
              </w:rPr>
              <w:t>Interest amount only</w:t>
            </w:r>
            <w:r w:rsidRPr="00E14638">
              <w:rPr>
                <w:rFonts w:ascii="Segoe UI Light" w:hAnsi="Segoe UI Light" w:cs="Segoe UI Light"/>
                <w:sz w:val="22"/>
                <w:szCs w:val="22"/>
              </w:rPr>
              <w:t xml:space="preserve"> (excluding a capital amount), the installment should have remained unchanged. However, the system erroneously reduced the installment instead of solely adjusting the new interest amount. This issue has now been rectified.</w:t>
            </w:r>
          </w:p>
        </w:tc>
      </w:tr>
      <w:tr w:rsidR="0071759A" w14:paraId="61AFB1DC" w14:textId="77777777" w:rsidTr="006E2755">
        <w:trPr>
          <w:trHeight w:val="64"/>
        </w:trPr>
        <w:tc>
          <w:tcPr>
            <w:tcW w:w="2250" w:type="dxa"/>
            <w:vMerge/>
            <w:tcBorders>
              <w:left w:val="single" w:sz="4" w:space="0" w:color="auto"/>
              <w:right w:val="single" w:sz="4" w:space="0" w:color="auto"/>
            </w:tcBorders>
            <w:noWrap/>
            <w:vAlign w:val="center"/>
          </w:tcPr>
          <w:p w14:paraId="3E7C07E7" w14:textId="77777777" w:rsidR="0071759A" w:rsidRDefault="007175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374809E0" w14:textId="06AA4F13" w:rsidR="00E14638" w:rsidRPr="00C07CBB" w:rsidRDefault="00E14638" w:rsidP="00E14638">
            <w:pPr>
              <w:pStyle w:val="ListParagraph"/>
              <w:numPr>
                <w:ilvl w:val="0"/>
                <w:numId w:val="4"/>
              </w:numPr>
              <w:shd w:val="clear" w:color="auto" w:fill="FFFFFF"/>
              <w:ind w:left="341"/>
              <w:rPr>
                <w:rFonts w:ascii="Segoe UI Light" w:hAnsi="Segoe UI Light" w:cs="Segoe UI Light"/>
                <w:sz w:val="22"/>
                <w:szCs w:val="22"/>
              </w:rPr>
            </w:pPr>
            <w:r w:rsidRPr="00E14638">
              <w:rPr>
                <w:rFonts w:ascii="Segoe UI Light" w:hAnsi="Segoe UI Light" w:cs="Segoe UI Light"/>
                <w:sz w:val="22"/>
                <w:szCs w:val="22"/>
              </w:rPr>
              <w:t xml:space="preserve">In the past, when </w:t>
            </w:r>
            <w:r w:rsidRPr="00E14638">
              <w:rPr>
                <w:rFonts w:ascii="Segoe UI Light" w:hAnsi="Segoe UI Light" w:cs="Segoe UI Light"/>
                <w:b/>
                <w:sz w:val="22"/>
                <w:szCs w:val="22"/>
              </w:rPr>
              <w:t>a refund journal</w:t>
            </w:r>
            <w:r w:rsidRPr="00E14638">
              <w:rPr>
                <w:rFonts w:ascii="Segoe UI Light" w:hAnsi="Segoe UI Light" w:cs="Segoe UI Light"/>
                <w:sz w:val="22"/>
                <w:szCs w:val="22"/>
              </w:rPr>
              <w:t xml:space="preserve"> was posted, the balance on the </w:t>
            </w:r>
            <w:r w:rsidRPr="00E14638">
              <w:rPr>
                <w:rFonts w:ascii="Segoe UI Light" w:hAnsi="Segoe UI Light" w:cs="Segoe UI Light"/>
                <w:b/>
                <w:sz w:val="22"/>
                <w:szCs w:val="22"/>
              </w:rPr>
              <w:t>Customer Loan balance data entity</w:t>
            </w:r>
            <w:r w:rsidRPr="00E14638">
              <w:rPr>
                <w:rFonts w:ascii="Segoe UI Light" w:hAnsi="Segoe UI Light" w:cs="Segoe UI Light"/>
                <w:sz w:val="22"/>
                <w:szCs w:val="22"/>
              </w:rPr>
              <w:t xml:space="preserve"> failed to update appropriately. This issue has been addressed and resolved.</w:t>
            </w:r>
          </w:p>
        </w:tc>
      </w:tr>
      <w:tr w:rsidR="0071759A" w14:paraId="47F3F988" w14:textId="77777777" w:rsidTr="006E2755">
        <w:trPr>
          <w:trHeight w:val="64"/>
        </w:trPr>
        <w:tc>
          <w:tcPr>
            <w:tcW w:w="2250" w:type="dxa"/>
            <w:vMerge/>
            <w:tcBorders>
              <w:left w:val="single" w:sz="4" w:space="0" w:color="auto"/>
              <w:right w:val="single" w:sz="4" w:space="0" w:color="auto"/>
            </w:tcBorders>
            <w:noWrap/>
            <w:vAlign w:val="center"/>
          </w:tcPr>
          <w:p w14:paraId="79409B3D" w14:textId="77777777" w:rsidR="0071759A" w:rsidRDefault="007175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3E907C0E" w14:textId="46B30527" w:rsidR="00E14638" w:rsidRPr="00E14638" w:rsidRDefault="00E14638" w:rsidP="00E14638">
            <w:pPr>
              <w:pStyle w:val="ListParagraph"/>
              <w:numPr>
                <w:ilvl w:val="0"/>
                <w:numId w:val="4"/>
              </w:numPr>
              <w:shd w:val="clear" w:color="auto" w:fill="FFFFFF"/>
              <w:ind w:left="341"/>
              <w:rPr>
                <w:rFonts w:ascii="Segoe UI Light" w:hAnsi="Segoe UI Light" w:cs="Segoe UI Light"/>
                <w:sz w:val="22"/>
                <w:szCs w:val="22"/>
              </w:rPr>
            </w:pPr>
            <w:r w:rsidRPr="00E14638">
              <w:rPr>
                <w:rFonts w:ascii="Segoe UI Light" w:hAnsi="Segoe UI Light" w:cs="Segoe UI Light"/>
                <w:sz w:val="22"/>
                <w:szCs w:val="22"/>
              </w:rPr>
              <w:t xml:space="preserve">Previously, the </w:t>
            </w:r>
            <w:r w:rsidRPr="00E14638">
              <w:rPr>
                <w:rFonts w:ascii="Segoe UI Light" w:hAnsi="Segoe UI Light" w:cs="Segoe UI Light"/>
                <w:b/>
                <w:sz w:val="22"/>
                <w:szCs w:val="22"/>
              </w:rPr>
              <w:t>Loan balance</w:t>
            </w:r>
            <w:r w:rsidRPr="00E14638">
              <w:rPr>
                <w:rFonts w:ascii="Segoe UI Light" w:hAnsi="Segoe UI Light" w:cs="Segoe UI Light"/>
                <w:sz w:val="22"/>
                <w:szCs w:val="22"/>
              </w:rPr>
              <w:t xml:space="preserve"> on the </w:t>
            </w:r>
            <w:r w:rsidRPr="00E14638">
              <w:rPr>
                <w:rFonts w:ascii="Segoe UI Light" w:hAnsi="Segoe UI Light" w:cs="Segoe UI Light"/>
                <w:b/>
                <w:sz w:val="22"/>
                <w:szCs w:val="22"/>
              </w:rPr>
              <w:t>Customer Loan balance data entity</w:t>
            </w:r>
            <w:r w:rsidRPr="00E14638">
              <w:rPr>
                <w:rFonts w:ascii="Segoe UI Light" w:hAnsi="Segoe UI Light" w:cs="Segoe UI Light"/>
                <w:sz w:val="22"/>
                <w:szCs w:val="22"/>
              </w:rPr>
              <w:t xml:space="preserve"> did not align with the loan balance on the loan, except when an Interest accrual journal was posted. This discrepancy has now been corrected.</w:t>
            </w:r>
          </w:p>
        </w:tc>
      </w:tr>
      <w:tr w:rsidR="0071759A" w14:paraId="020B4C68" w14:textId="77777777" w:rsidTr="006E2755">
        <w:trPr>
          <w:trHeight w:val="64"/>
        </w:trPr>
        <w:tc>
          <w:tcPr>
            <w:tcW w:w="2250" w:type="dxa"/>
            <w:vMerge/>
            <w:tcBorders>
              <w:left w:val="single" w:sz="4" w:space="0" w:color="auto"/>
              <w:bottom w:val="single" w:sz="4" w:space="0" w:color="auto"/>
              <w:right w:val="single" w:sz="4" w:space="0" w:color="auto"/>
            </w:tcBorders>
            <w:noWrap/>
            <w:vAlign w:val="center"/>
          </w:tcPr>
          <w:p w14:paraId="1E51BE92" w14:textId="77777777" w:rsidR="0071759A" w:rsidRDefault="007175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41089A11" w14:textId="2FF72E51" w:rsidR="0071759A" w:rsidRPr="00C07CBB" w:rsidRDefault="00E14638" w:rsidP="00E14638">
            <w:pPr>
              <w:pStyle w:val="ListParagraph"/>
              <w:numPr>
                <w:ilvl w:val="0"/>
                <w:numId w:val="4"/>
              </w:numPr>
              <w:shd w:val="clear" w:color="auto" w:fill="FFFFFF"/>
              <w:ind w:left="341"/>
              <w:rPr>
                <w:rFonts w:ascii="Segoe UI Light" w:hAnsi="Segoe UI Light" w:cs="Segoe UI Light"/>
                <w:sz w:val="22"/>
                <w:szCs w:val="22"/>
              </w:rPr>
            </w:pPr>
            <w:r w:rsidRPr="00E14638">
              <w:rPr>
                <w:rFonts w:ascii="Segoe UI Light" w:hAnsi="Segoe UI Light" w:cs="Segoe UI Light"/>
                <w:sz w:val="22"/>
                <w:szCs w:val="22"/>
              </w:rPr>
              <w:t xml:space="preserve">After the posting of a </w:t>
            </w:r>
            <w:r w:rsidRPr="00E14638">
              <w:rPr>
                <w:rFonts w:ascii="Segoe UI Light" w:hAnsi="Segoe UI Light" w:cs="Segoe UI Light"/>
                <w:b/>
                <w:sz w:val="22"/>
                <w:szCs w:val="22"/>
              </w:rPr>
              <w:t>refund journal</w:t>
            </w:r>
            <w:r w:rsidRPr="00E14638">
              <w:rPr>
                <w:rFonts w:ascii="Segoe UI Light" w:hAnsi="Segoe UI Light" w:cs="Segoe UI Light"/>
                <w:sz w:val="22"/>
                <w:szCs w:val="22"/>
              </w:rPr>
              <w:t xml:space="preserve">, a new line is expected to be generated under the </w:t>
            </w:r>
            <w:r w:rsidRPr="00E14638">
              <w:rPr>
                <w:rFonts w:ascii="Segoe UI Light" w:hAnsi="Segoe UI Light" w:cs="Segoe UI Light"/>
                <w:b/>
                <w:sz w:val="22"/>
                <w:szCs w:val="22"/>
              </w:rPr>
              <w:t xml:space="preserve">Payments </w:t>
            </w:r>
            <w:proofErr w:type="spellStart"/>
            <w:r w:rsidRPr="00E14638">
              <w:rPr>
                <w:rFonts w:ascii="Segoe UI Light" w:hAnsi="Segoe UI Light" w:cs="Segoe UI Light"/>
                <w:b/>
                <w:sz w:val="22"/>
                <w:szCs w:val="22"/>
              </w:rPr>
              <w:t>FastTab</w:t>
            </w:r>
            <w:proofErr w:type="spellEnd"/>
            <w:r w:rsidRPr="00E14638">
              <w:rPr>
                <w:rFonts w:ascii="Segoe UI Light" w:hAnsi="Segoe UI Light" w:cs="Segoe UI Light"/>
                <w:sz w:val="22"/>
                <w:szCs w:val="22"/>
              </w:rPr>
              <w:t xml:space="preserve"> of the loan. This feature was not functioning correctly in the past, but it has been resolved.</w:t>
            </w:r>
          </w:p>
        </w:tc>
      </w:tr>
    </w:tbl>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FB92" w14:textId="77777777" w:rsidR="0096139B" w:rsidRDefault="0096139B">
      <w:r>
        <w:separator/>
      </w:r>
    </w:p>
  </w:endnote>
  <w:endnote w:type="continuationSeparator" w:id="0">
    <w:p w14:paraId="78686ED4" w14:textId="77777777" w:rsidR="0096139B" w:rsidRDefault="0096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E14638">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E14638">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9384" w14:textId="77777777" w:rsidR="0096139B" w:rsidRDefault="0096139B">
      <w:r>
        <w:separator/>
      </w:r>
    </w:p>
  </w:footnote>
  <w:footnote w:type="continuationSeparator" w:id="0">
    <w:p w14:paraId="005CE95C" w14:textId="77777777" w:rsidR="0096139B" w:rsidRDefault="0096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7868F8"/>
    <w:multiLevelType w:val="multilevel"/>
    <w:tmpl w:val="7A2E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072835">
    <w:abstractNumId w:val="17"/>
  </w:num>
  <w:num w:numId="2" w16cid:durableId="1900554421">
    <w:abstractNumId w:val="13"/>
  </w:num>
  <w:num w:numId="3" w16cid:durableId="1930693836">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838959778">
    <w:abstractNumId w:val="14"/>
  </w:num>
  <w:num w:numId="5" w16cid:durableId="1553690234">
    <w:abstractNumId w:val="12"/>
  </w:num>
  <w:num w:numId="6" w16cid:durableId="495002825">
    <w:abstractNumId w:val="15"/>
  </w:num>
  <w:num w:numId="7" w16cid:durableId="707728492">
    <w:abstractNumId w:val="18"/>
  </w:num>
  <w:num w:numId="8" w16cid:durableId="235826737">
    <w:abstractNumId w:val="9"/>
  </w:num>
  <w:num w:numId="9" w16cid:durableId="1120146298">
    <w:abstractNumId w:val="8"/>
  </w:num>
  <w:num w:numId="10" w16cid:durableId="1488323018">
    <w:abstractNumId w:val="11"/>
  </w:num>
  <w:num w:numId="11" w16cid:durableId="2041130187">
    <w:abstractNumId w:val="10"/>
  </w:num>
  <w:num w:numId="12" w16cid:durableId="1647860688">
    <w:abstractNumId w:val="3"/>
  </w:num>
  <w:num w:numId="13" w16cid:durableId="274799877">
    <w:abstractNumId w:val="7"/>
  </w:num>
  <w:num w:numId="14" w16cid:durableId="1476683879">
    <w:abstractNumId w:val="2"/>
  </w:num>
  <w:num w:numId="15" w16cid:durableId="167405177">
    <w:abstractNumId w:val="4"/>
  </w:num>
  <w:num w:numId="16" w16cid:durableId="1421029315">
    <w:abstractNumId w:val="5"/>
  </w:num>
  <w:num w:numId="17" w16cid:durableId="601035049">
    <w:abstractNumId w:val="16"/>
  </w:num>
  <w:num w:numId="18" w16cid:durableId="666136915">
    <w:abstractNumId w:val="1"/>
  </w:num>
  <w:num w:numId="19" w16cid:durableId="1085416367">
    <w:abstractNumId w:val="14"/>
  </w:num>
  <w:num w:numId="20" w16cid:durableId="14412815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33F1"/>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1D14"/>
    <w:rsid w:val="0019218C"/>
    <w:rsid w:val="00193C12"/>
    <w:rsid w:val="00194DC8"/>
    <w:rsid w:val="00195B8E"/>
    <w:rsid w:val="0019675B"/>
    <w:rsid w:val="00197509"/>
    <w:rsid w:val="001A042F"/>
    <w:rsid w:val="001A0934"/>
    <w:rsid w:val="001A0ABE"/>
    <w:rsid w:val="001A0FD2"/>
    <w:rsid w:val="001A1C20"/>
    <w:rsid w:val="001A2768"/>
    <w:rsid w:val="001A2D57"/>
    <w:rsid w:val="001A2FA1"/>
    <w:rsid w:val="001A4072"/>
    <w:rsid w:val="001A4082"/>
    <w:rsid w:val="001A412A"/>
    <w:rsid w:val="001A4604"/>
    <w:rsid w:val="001A5027"/>
    <w:rsid w:val="001A6282"/>
    <w:rsid w:val="001A6FE1"/>
    <w:rsid w:val="001A7049"/>
    <w:rsid w:val="001A75AD"/>
    <w:rsid w:val="001A7FC3"/>
    <w:rsid w:val="001B1003"/>
    <w:rsid w:val="001B1711"/>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665"/>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2987"/>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3EE0"/>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7C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B99"/>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59A"/>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51DF"/>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39B"/>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6F8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29D"/>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5C00"/>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1FF2"/>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CBB"/>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2E0E"/>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4638"/>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0F3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AF1"/>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23385337">
      <w:bodyDiv w:val="1"/>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single" w:sz="2" w:space="0" w:color="D9D9E3"/>
            <w:left w:val="single" w:sz="2" w:space="0" w:color="D9D9E3"/>
            <w:bottom w:val="single" w:sz="2" w:space="0" w:color="D9D9E3"/>
            <w:right w:val="single" w:sz="2" w:space="0" w:color="D9D9E3"/>
          </w:divBdr>
          <w:divsChild>
            <w:div w:id="1386955833">
              <w:marLeft w:val="0"/>
              <w:marRight w:val="0"/>
              <w:marTop w:val="0"/>
              <w:marBottom w:val="0"/>
              <w:divBdr>
                <w:top w:val="single" w:sz="2" w:space="0" w:color="D9D9E3"/>
                <w:left w:val="single" w:sz="2" w:space="0" w:color="D9D9E3"/>
                <w:bottom w:val="single" w:sz="2" w:space="0" w:color="D9D9E3"/>
                <w:right w:val="single" w:sz="2" w:space="0" w:color="D9D9E3"/>
              </w:divBdr>
              <w:divsChild>
                <w:div w:id="992835704">
                  <w:marLeft w:val="0"/>
                  <w:marRight w:val="0"/>
                  <w:marTop w:val="0"/>
                  <w:marBottom w:val="0"/>
                  <w:divBdr>
                    <w:top w:val="single" w:sz="2" w:space="0" w:color="D9D9E3"/>
                    <w:left w:val="single" w:sz="2" w:space="0" w:color="D9D9E3"/>
                    <w:bottom w:val="single" w:sz="2" w:space="0" w:color="D9D9E3"/>
                    <w:right w:val="single" w:sz="2" w:space="0" w:color="D9D9E3"/>
                  </w:divBdr>
                  <w:divsChild>
                    <w:div w:id="720373448">
                      <w:marLeft w:val="0"/>
                      <w:marRight w:val="0"/>
                      <w:marTop w:val="0"/>
                      <w:marBottom w:val="0"/>
                      <w:divBdr>
                        <w:top w:val="single" w:sz="2" w:space="0" w:color="D9D9E3"/>
                        <w:left w:val="single" w:sz="2" w:space="0" w:color="D9D9E3"/>
                        <w:bottom w:val="single" w:sz="2" w:space="0" w:color="D9D9E3"/>
                        <w:right w:val="single" w:sz="2" w:space="0" w:color="D9D9E3"/>
                      </w:divBdr>
                      <w:divsChild>
                        <w:div w:id="1414007439">
                          <w:marLeft w:val="0"/>
                          <w:marRight w:val="0"/>
                          <w:marTop w:val="0"/>
                          <w:marBottom w:val="0"/>
                          <w:divBdr>
                            <w:top w:val="single" w:sz="2" w:space="0" w:color="D9D9E3"/>
                            <w:left w:val="single" w:sz="2" w:space="0" w:color="D9D9E3"/>
                            <w:bottom w:val="single" w:sz="2" w:space="0" w:color="D9D9E3"/>
                            <w:right w:val="single" w:sz="2" w:space="0" w:color="D9D9E3"/>
                          </w:divBdr>
                          <w:divsChild>
                            <w:div w:id="1172377109">
                              <w:marLeft w:val="0"/>
                              <w:marRight w:val="0"/>
                              <w:marTop w:val="100"/>
                              <w:marBottom w:val="100"/>
                              <w:divBdr>
                                <w:top w:val="single" w:sz="2" w:space="0" w:color="D9D9E3"/>
                                <w:left w:val="single" w:sz="2" w:space="0" w:color="D9D9E3"/>
                                <w:bottom w:val="single" w:sz="2" w:space="0" w:color="D9D9E3"/>
                                <w:right w:val="single" w:sz="2" w:space="0" w:color="D9D9E3"/>
                              </w:divBdr>
                              <w:divsChild>
                                <w:div w:id="249199666">
                                  <w:marLeft w:val="0"/>
                                  <w:marRight w:val="0"/>
                                  <w:marTop w:val="0"/>
                                  <w:marBottom w:val="0"/>
                                  <w:divBdr>
                                    <w:top w:val="single" w:sz="2" w:space="0" w:color="D9D9E3"/>
                                    <w:left w:val="single" w:sz="2" w:space="0" w:color="D9D9E3"/>
                                    <w:bottom w:val="single" w:sz="2" w:space="0" w:color="D9D9E3"/>
                                    <w:right w:val="single" w:sz="2" w:space="0" w:color="D9D9E3"/>
                                  </w:divBdr>
                                  <w:divsChild>
                                    <w:div w:id="220485085">
                                      <w:marLeft w:val="0"/>
                                      <w:marRight w:val="0"/>
                                      <w:marTop w:val="0"/>
                                      <w:marBottom w:val="0"/>
                                      <w:divBdr>
                                        <w:top w:val="single" w:sz="2" w:space="0" w:color="D9D9E3"/>
                                        <w:left w:val="single" w:sz="2" w:space="0" w:color="D9D9E3"/>
                                        <w:bottom w:val="single" w:sz="2" w:space="0" w:color="D9D9E3"/>
                                        <w:right w:val="single" w:sz="2" w:space="0" w:color="D9D9E3"/>
                                      </w:divBdr>
                                      <w:divsChild>
                                        <w:div w:id="1875458002">
                                          <w:marLeft w:val="0"/>
                                          <w:marRight w:val="0"/>
                                          <w:marTop w:val="0"/>
                                          <w:marBottom w:val="0"/>
                                          <w:divBdr>
                                            <w:top w:val="single" w:sz="2" w:space="0" w:color="D9D9E3"/>
                                            <w:left w:val="single" w:sz="2" w:space="0" w:color="D9D9E3"/>
                                            <w:bottom w:val="single" w:sz="2" w:space="0" w:color="D9D9E3"/>
                                            <w:right w:val="single" w:sz="2" w:space="0" w:color="D9D9E3"/>
                                          </w:divBdr>
                                          <w:divsChild>
                                            <w:div w:id="1861042610">
                                              <w:marLeft w:val="0"/>
                                              <w:marRight w:val="0"/>
                                              <w:marTop w:val="0"/>
                                              <w:marBottom w:val="0"/>
                                              <w:divBdr>
                                                <w:top w:val="single" w:sz="2" w:space="0" w:color="D9D9E3"/>
                                                <w:left w:val="single" w:sz="2" w:space="0" w:color="D9D9E3"/>
                                                <w:bottom w:val="single" w:sz="2" w:space="0" w:color="D9D9E3"/>
                                                <w:right w:val="single" w:sz="2" w:space="0" w:color="D9D9E3"/>
                                              </w:divBdr>
                                              <w:divsChild>
                                                <w:div w:id="676227909">
                                                  <w:marLeft w:val="0"/>
                                                  <w:marRight w:val="0"/>
                                                  <w:marTop w:val="0"/>
                                                  <w:marBottom w:val="0"/>
                                                  <w:divBdr>
                                                    <w:top w:val="single" w:sz="2" w:space="0" w:color="D9D9E3"/>
                                                    <w:left w:val="single" w:sz="2" w:space="0" w:color="D9D9E3"/>
                                                    <w:bottom w:val="single" w:sz="2" w:space="0" w:color="D9D9E3"/>
                                                    <w:right w:val="single" w:sz="2" w:space="0" w:color="D9D9E3"/>
                                                  </w:divBdr>
                                                  <w:divsChild>
                                                    <w:div w:id="2081174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0064246">
          <w:marLeft w:val="0"/>
          <w:marRight w:val="0"/>
          <w:marTop w:val="0"/>
          <w:marBottom w:val="0"/>
          <w:divBdr>
            <w:top w:val="none" w:sz="0" w:space="0" w:color="auto"/>
            <w:left w:val="none" w:sz="0" w:space="0" w:color="auto"/>
            <w:bottom w:val="none" w:sz="0" w:space="0" w:color="auto"/>
            <w:right w:val="none" w:sz="0" w:space="0" w:color="auto"/>
          </w:divBdr>
        </w:div>
      </w:divsChild>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BDCA0EBD-A423-47E1-AFAA-5E725C84330C}">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4208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2024-01-18T15:34:00Z</dcterms:created>
  <dcterms:modified xsi:type="dcterms:W3CDTF">2024-01-18T15:34:00Z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